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tblpY="-480"/>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38"/>
        <w:gridCol w:w="1942"/>
        <w:gridCol w:w="2152"/>
        <w:gridCol w:w="2725"/>
      </w:tblGrid>
      <w:tr w:rsidR="008F6545" w:rsidRPr="00104E0D">
        <w:trPr>
          <w:trHeight w:val="424"/>
        </w:trPr>
        <w:tc>
          <w:tcPr>
            <w:tcW w:w="6432" w:type="dxa"/>
            <w:gridSpan w:val="3"/>
            <w:shd w:val="clear" w:color="auto" w:fill="F2F2F2"/>
          </w:tcPr>
          <w:p w:rsidR="008F6545" w:rsidRPr="00104E0D" w:rsidRDefault="008F6545" w:rsidP="00483B83">
            <w:pPr>
              <w:spacing w:before="20" w:after="20"/>
              <w:rPr>
                <w:rFonts w:ascii="Calibri" w:hAnsi="Calibri" w:cs="Calibri"/>
                <w:b/>
                <w:sz w:val="24"/>
                <w:szCs w:val="24"/>
              </w:rPr>
            </w:pPr>
            <w:r w:rsidRPr="00104E0D">
              <w:rPr>
                <w:rFonts w:ascii="Calibri" w:hAnsi="Calibri" w:cs="Calibri"/>
                <w:b/>
                <w:sz w:val="24"/>
                <w:szCs w:val="24"/>
              </w:rPr>
              <w:t>Schule/Schulform/Berufsbereich</w:t>
            </w:r>
            <w:r>
              <w:rPr>
                <w:rFonts w:ascii="Calibri" w:hAnsi="Calibri" w:cs="Calibri"/>
                <w:b/>
                <w:sz w:val="24"/>
                <w:szCs w:val="24"/>
              </w:rPr>
              <w:t>:</w:t>
            </w:r>
          </w:p>
          <w:p w:rsidR="008F6545" w:rsidRDefault="00946B8E" w:rsidP="00483B83">
            <w:pPr>
              <w:tabs>
                <w:tab w:val="left" w:pos="360"/>
                <w:tab w:val="center" w:pos="2900"/>
              </w:tabs>
              <w:spacing w:before="20" w:after="20"/>
              <w:rPr>
                <w:rFonts w:ascii="Calibri" w:hAnsi="Calibri" w:cs="Calibri"/>
                <w:sz w:val="24"/>
                <w:szCs w:val="24"/>
              </w:rPr>
            </w:pPr>
            <w:r>
              <w:rPr>
                <w:rFonts w:ascii="Calibri" w:hAnsi="Calibri" w:cs="Calibri"/>
                <w:sz w:val="24"/>
                <w:szCs w:val="24"/>
              </w:rPr>
              <w:t>BBS Papenburg TW</w:t>
            </w:r>
          </w:p>
          <w:p w:rsidR="00946B8E" w:rsidRDefault="00946B8E" w:rsidP="00483B83">
            <w:pPr>
              <w:tabs>
                <w:tab w:val="left" w:pos="360"/>
                <w:tab w:val="center" w:pos="2900"/>
              </w:tabs>
              <w:spacing w:before="20" w:after="20"/>
              <w:rPr>
                <w:rFonts w:ascii="Calibri" w:hAnsi="Calibri" w:cs="Calibri"/>
                <w:sz w:val="24"/>
                <w:szCs w:val="24"/>
              </w:rPr>
            </w:pPr>
            <w:r>
              <w:rPr>
                <w:rFonts w:ascii="Calibri" w:hAnsi="Calibri" w:cs="Calibri"/>
                <w:sz w:val="24"/>
                <w:szCs w:val="24"/>
              </w:rPr>
              <w:t>Berufsschule</w:t>
            </w:r>
          </w:p>
          <w:p w:rsidR="00946B8E" w:rsidRPr="00104E0D" w:rsidRDefault="00946B8E" w:rsidP="00483B83">
            <w:pPr>
              <w:tabs>
                <w:tab w:val="left" w:pos="360"/>
                <w:tab w:val="center" w:pos="2900"/>
              </w:tabs>
              <w:spacing w:before="20" w:after="20"/>
              <w:rPr>
                <w:rFonts w:ascii="Calibri" w:hAnsi="Calibri" w:cs="Calibri"/>
                <w:sz w:val="24"/>
                <w:szCs w:val="24"/>
              </w:rPr>
            </w:pPr>
            <w:r>
              <w:rPr>
                <w:rFonts w:ascii="Calibri" w:hAnsi="Calibri" w:cs="Calibri"/>
                <w:sz w:val="24"/>
                <w:szCs w:val="24"/>
              </w:rPr>
              <w:t>Wirtschaft und Verwaltung</w:t>
            </w:r>
          </w:p>
        </w:tc>
        <w:tc>
          <w:tcPr>
            <w:tcW w:w="2725" w:type="dxa"/>
            <w:shd w:val="clear" w:color="auto" w:fill="F2F2F2"/>
          </w:tcPr>
          <w:p w:rsidR="008F6545" w:rsidRPr="00820CB6" w:rsidRDefault="008F6545" w:rsidP="00820CB6">
            <w:pPr>
              <w:spacing w:before="20" w:after="20"/>
              <w:jc w:val="center"/>
              <w:rPr>
                <w:rFonts w:ascii="Calibri" w:hAnsi="Calibri" w:cs="Calibri"/>
                <w:b/>
                <w:sz w:val="36"/>
                <w:szCs w:val="36"/>
              </w:rPr>
            </w:pPr>
            <w:r w:rsidRPr="00820CB6">
              <w:rPr>
                <w:rFonts w:ascii="Calibri" w:hAnsi="Calibri" w:cs="Calibri"/>
                <w:b/>
                <w:sz w:val="36"/>
                <w:szCs w:val="36"/>
              </w:rPr>
              <w:t>Sport</w:t>
            </w:r>
          </w:p>
        </w:tc>
      </w:tr>
      <w:tr w:rsidR="001C3AD7" w:rsidRPr="00104E0D">
        <w:tblPrEx>
          <w:tblCellMar>
            <w:left w:w="108" w:type="dxa"/>
            <w:right w:w="108" w:type="dxa"/>
          </w:tblCellMar>
          <w:tblLook w:val="01E0"/>
        </w:tblPrEx>
        <w:trPr>
          <w:trHeight w:val="564"/>
        </w:trPr>
        <w:tc>
          <w:tcPr>
            <w:tcW w:w="6432" w:type="dxa"/>
            <w:gridSpan w:val="3"/>
            <w:shd w:val="clear" w:color="auto" w:fill="F2F2F2"/>
          </w:tcPr>
          <w:p w:rsidR="001C3AD7" w:rsidRDefault="001C3AD7" w:rsidP="001C3AD7">
            <w:pPr>
              <w:pStyle w:val="berschrift1"/>
              <w:spacing w:before="20" w:after="20"/>
              <w:rPr>
                <w:rFonts w:ascii="Calibri" w:hAnsi="Calibri" w:cs="Calibri"/>
                <w:szCs w:val="24"/>
                <w:vertAlign w:val="baseline"/>
              </w:rPr>
            </w:pPr>
            <w:r>
              <w:rPr>
                <w:rFonts w:ascii="Calibri" w:hAnsi="Calibri" w:cs="Calibri"/>
                <w:szCs w:val="24"/>
                <w:vertAlign w:val="baseline"/>
              </w:rPr>
              <w:t>Curricularer Bezug:</w:t>
            </w:r>
          </w:p>
          <w:p w:rsidR="001C3AD7" w:rsidRPr="00375638" w:rsidRDefault="001C3AD7" w:rsidP="001C3AD7">
            <w:pPr>
              <w:pStyle w:val="berschrift1"/>
              <w:spacing w:before="20" w:after="20"/>
              <w:rPr>
                <w:rFonts w:ascii="Calibri" w:hAnsi="Calibri" w:cs="Calibri"/>
                <w:b w:val="0"/>
                <w:szCs w:val="24"/>
                <w:vertAlign w:val="baseline"/>
              </w:rPr>
            </w:pPr>
            <w:r w:rsidRPr="00375638">
              <w:rPr>
                <w:rFonts w:ascii="Calibri" w:hAnsi="Calibri" w:cs="Calibri"/>
                <w:b w:val="0"/>
                <w:szCs w:val="24"/>
                <w:vertAlign w:val="baseline"/>
              </w:rPr>
              <w:t>Bestimmungen für den Schulsport (2018)</w:t>
            </w:r>
          </w:p>
          <w:p w:rsidR="001C3AD7" w:rsidRPr="00375638" w:rsidRDefault="001C3AD7" w:rsidP="00375638">
            <w:pPr>
              <w:pStyle w:val="berschrift1"/>
              <w:spacing w:before="20" w:after="20"/>
              <w:rPr>
                <w:rFonts w:ascii="Calibri" w:hAnsi="Calibri" w:cs="Calibri"/>
                <w:b w:val="0"/>
                <w:szCs w:val="24"/>
                <w:vertAlign w:val="baseline"/>
              </w:rPr>
            </w:pPr>
            <w:r w:rsidRPr="00375638">
              <w:rPr>
                <w:rFonts w:ascii="Calibri" w:hAnsi="Calibri" w:cs="Calibri"/>
                <w:b w:val="0"/>
                <w:szCs w:val="24"/>
                <w:vertAlign w:val="baseline"/>
              </w:rPr>
              <w:t>Rahmenrichtlinien für die BES, BFS, BS und FOS (2018)</w:t>
            </w:r>
          </w:p>
          <w:p w:rsidR="001C3AD7" w:rsidRDefault="001C3AD7" w:rsidP="001C3AD7">
            <w:pPr>
              <w:pStyle w:val="berschrift1"/>
              <w:spacing w:before="20" w:after="20"/>
              <w:rPr>
                <w:rFonts w:ascii="Calibri" w:hAnsi="Calibri" w:cs="Calibri"/>
                <w:szCs w:val="24"/>
                <w:vertAlign w:val="baseline"/>
              </w:rPr>
            </w:pPr>
          </w:p>
          <w:p w:rsidR="001C3AD7" w:rsidRDefault="003852DB" w:rsidP="001C3AD7">
            <w:pPr>
              <w:pStyle w:val="berschrift1"/>
              <w:spacing w:before="20" w:after="20"/>
              <w:rPr>
                <w:rFonts w:ascii="Calibri" w:hAnsi="Calibri" w:cs="Calibri"/>
                <w:szCs w:val="24"/>
                <w:vertAlign w:val="baseline"/>
              </w:rPr>
            </w:pPr>
            <w:r>
              <w:rPr>
                <w:rFonts w:ascii="Calibri" w:hAnsi="Calibri" w:cs="Calibri"/>
                <w:szCs w:val="24"/>
                <w:vertAlign w:val="baseline"/>
              </w:rPr>
              <w:t>Lernfeld/Bewegungsfeld:</w:t>
            </w:r>
          </w:p>
          <w:p w:rsidR="001C3AD7" w:rsidRDefault="006420C3" w:rsidP="001C3AD7">
            <w:pPr>
              <w:pStyle w:val="berschrift1"/>
              <w:spacing w:before="20" w:after="20"/>
              <w:rPr>
                <w:rFonts w:ascii="Calibri" w:hAnsi="Calibri" w:cs="Calibri"/>
                <w:b w:val="0"/>
                <w:szCs w:val="24"/>
                <w:vertAlign w:val="baseline"/>
              </w:rPr>
            </w:pPr>
            <w:r w:rsidRPr="006420C3">
              <w:rPr>
                <w:rFonts w:ascii="Calibri" w:hAnsi="Calibri" w:cs="Calibri"/>
                <w:b w:val="0"/>
                <w:szCs w:val="24"/>
                <w:vertAlign w:val="baseline"/>
              </w:rPr>
              <w:t>Kooperation und Konkurrenz</w:t>
            </w:r>
          </w:p>
          <w:p w:rsidR="003852DB" w:rsidRPr="003852DB" w:rsidRDefault="003852DB" w:rsidP="00DF5346">
            <w:pPr>
              <w:pStyle w:val="berschrift1"/>
              <w:spacing w:before="20" w:after="20"/>
            </w:pPr>
            <w:r w:rsidRPr="003852DB">
              <w:rPr>
                <w:rFonts w:ascii="Calibri" w:hAnsi="Calibri" w:cs="Calibri"/>
                <w:b w:val="0"/>
                <w:szCs w:val="24"/>
                <w:vertAlign w:val="baseline"/>
              </w:rPr>
              <w:t>Spielen – Zielschu</w:t>
            </w:r>
            <w:r w:rsidR="00DF5346">
              <w:rPr>
                <w:rFonts w:ascii="Calibri" w:hAnsi="Calibri" w:cs="Calibri"/>
                <w:b w:val="0"/>
                <w:szCs w:val="24"/>
                <w:vertAlign w:val="baseline"/>
              </w:rPr>
              <w:t>ss</w:t>
            </w:r>
            <w:r w:rsidRPr="003852DB">
              <w:rPr>
                <w:rFonts w:ascii="Calibri" w:hAnsi="Calibri" w:cs="Calibri"/>
                <w:b w:val="0"/>
                <w:szCs w:val="24"/>
                <w:vertAlign w:val="baseline"/>
              </w:rPr>
              <w:t>spiel - Basketball</w:t>
            </w:r>
          </w:p>
        </w:tc>
        <w:tc>
          <w:tcPr>
            <w:tcW w:w="2725" w:type="dxa"/>
            <w:shd w:val="clear" w:color="auto" w:fill="F2F2F2"/>
          </w:tcPr>
          <w:p w:rsidR="001C3AD7" w:rsidRPr="00894E57" w:rsidRDefault="001C3AD7" w:rsidP="00946B8E">
            <w:pPr>
              <w:spacing w:before="20" w:after="20"/>
              <w:rPr>
                <w:rFonts w:ascii="Calibri" w:hAnsi="Calibri" w:cs="Calibri"/>
                <w:i/>
                <w:sz w:val="24"/>
                <w:szCs w:val="24"/>
              </w:rPr>
            </w:pPr>
            <w:r w:rsidRPr="00104E0D">
              <w:rPr>
                <w:rFonts w:ascii="Calibri" w:hAnsi="Calibri" w:cs="Calibri"/>
                <w:b/>
                <w:sz w:val="24"/>
                <w:szCs w:val="24"/>
              </w:rPr>
              <w:t>Zeitrichtwert</w:t>
            </w:r>
            <w:r>
              <w:rPr>
                <w:rFonts w:ascii="Calibri" w:hAnsi="Calibri" w:cs="Calibri"/>
                <w:b/>
                <w:sz w:val="24"/>
                <w:szCs w:val="24"/>
              </w:rPr>
              <w:t xml:space="preserve"> LF</w:t>
            </w:r>
            <w:r w:rsidRPr="00104E0D">
              <w:rPr>
                <w:rFonts w:ascii="Calibri" w:hAnsi="Calibri" w:cs="Calibri"/>
                <w:b/>
                <w:sz w:val="24"/>
                <w:szCs w:val="24"/>
              </w:rPr>
              <w:t xml:space="preserve">: </w:t>
            </w:r>
            <w:r>
              <w:rPr>
                <w:rFonts w:ascii="Calibri" w:hAnsi="Calibri" w:cs="Calibri"/>
                <w:b/>
                <w:sz w:val="24"/>
                <w:szCs w:val="24"/>
              </w:rPr>
              <w:br/>
            </w:r>
            <w:r w:rsidR="00946B8E" w:rsidRPr="00946B8E">
              <w:rPr>
                <w:rFonts w:ascii="Calibri" w:hAnsi="Calibri" w:cs="Calibri"/>
                <w:sz w:val="24"/>
                <w:szCs w:val="24"/>
              </w:rPr>
              <w:t>10 Unterrichtsstunden</w:t>
            </w:r>
          </w:p>
        </w:tc>
      </w:tr>
      <w:tr w:rsidR="008F6545" w:rsidRPr="00104E0D">
        <w:tblPrEx>
          <w:tblCellMar>
            <w:left w:w="108" w:type="dxa"/>
            <w:right w:w="108" w:type="dxa"/>
          </w:tblCellMar>
          <w:tblLook w:val="01E0"/>
        </w:tblPrEx>
        <w:trPr>
          <w:trHeight w:val="676"/>
        </w:trPr>
        <w:tc>
          <w:tcPr>
            <w:tcW w:w="6432" w:type="dxa"/>
            <w:gridSpan w:val="3"/>
            <w:shd w:val="clear" w:color="auto" w:fill="F2F2F2"/>
          </w:tcPr>
          <w:p w:rsidR="008F6545" w:rsidRPr="00483B83" w:rsidRDefault="008F6545" w:rsidP="00946B8E">
            <w:pPr>
              <w:spacing w:before="20" w:after="20"/>
              <w:rPr>
                <w:rFonts w:ascii="Calibri" w:hAnsi="Calibri" w:cs="Calibri"/>
                <w:sz w:val="24"/>
                <w:szCs w:val="24"/>
              </w:rPr>
            </w:pPr>
            <w:r w:rsidRPr="00104E0D">
              <w:rPr>
                <w:rFonts w:ascii="Calibri" w:hAnsi="Calibri" w:cs="Calibri"/>
                <w:b/>
                <w:sz w:val="24"/>
                <w:szCs w:val="24"/>
              </w:rPr>
              <w:t>Titel der Lernsituation:</w:t>
            </w:r>
            <w:r w:rsidRPr="00104E0D">
              <w:rPr>
                <w:rFonts w:ascii="Calibri" w:hAnsi="Calibri" w:cs="Calibri"/>
                <w:sz w:val="24"/>
                <w:szCs w:val="24"/>
              </w:rPr>
              <w:t xml:space="preserve"> </w:t>
            </w:r>
            <w:r w:rsidR="00946B8E">
              <w:rPr>
                <w:rFonts w:ascii="Calibri" w:hAnsi="Calibri" w:cs="Calibri"/>
                <w:sz w:val="24"/>
                <w:szCs w:val="24"/>
              </w:rPr>
              <w:t>Basketball fair spielen</w:t>
            </w:r>
          </w:p>
        </w:tc>
        <w:tc>
          <w:tcPr>
            <w:tcW w:w="2725" w:type="dxa"/>
            <w:vMerge w:val="restart"/>
            <w:shd w:val="clear" w:color="auto" w:fill="F2F2F2"/>
          </w:tcPr>
          <w:p w:rsidR="00C66196" w:rsidRDefault="00C66196" w:rsidP="00483B83">
            <w:pPr>
              <w:spacing w:before="20" w:after="20"/>
              <w:rPr>
                <w:rFonts w:ascii="Calibri" w:hAnsi="Calibri" w:cs="Calibri"/>
                <w:b/>
                <w:sz w:val="24"/>
                <w:szCs w:val="24"/>
              </w:rPr>
            </w:pPr>
            <w:r>
              <w:rPr>
                <w:rFonts w:ascii="Calibri" w:hAnsi="Calibri" w:cs="Calibri"/>
                <w:b/>
                <w:sz w:val="24"/>
                <w:szCs w:val="24"/>
              </w:rPr>
              <w:t>geplanter</w:t>
            </w:r>
          </w:p>
          <w:p w:rsidR="008F6545" w:rsidRPr="00104E0D" w:rsidRDefault="008F6545" w:rsidP="00483B83">
            <w:pPr>
              <w:spacing w:before="20" w:after="20"/>
              <w:rPr>
                <w:rFonts w:ascii="Calibri" w:hAnsi="Calibri" w:cs="Calibri"/>
                <w:b/>
                <w:sz w:val="24"/>
                <w:szCs w:val="24"/>
              </w:rPr>
            </w:pPr>
            <w:r w:rsidRPr="00104E0D">
              <w:rPr>
                <w:rFonts w:ascii="Calibri" w:hAnsi="Calibri" w:cs="Calibri"/>
                <w:b/>
                <w:sz w:val="24"/>
                <w:szCs w:val="24"/>
              </w:rPr>
              <w:t xml:space="preserve">Zeitrichtwert: </w:t>
            </w:r>
          </w:p>
          <w:p w:rsidR="008F6545" w:rsidRPr="00946B8E" w:rsidRDefault="00946B8E" w:rsidP="00483B83">
            <w:pPr>
              <w:spacing w:before="20" w:after="20"/>
              <w:rPr>
                <w:rFonts w:ascii="Calibri" w:hAnsi="Calibri" w:cs="Calibri"/>
                <w:sz w:val="24"/>
                <w:szCs w:val="24"/>
              </w:rPr>
            </w:pPr>
            <w:r w:rsidRPr="00946B8E">
              <w:rPr>
                <w:rFonts w:ascii="Calibri" w:hAnsi="Calibri" w:cs="Calibri"/>
                <w:sz w:val="24"/>
                <w:szCs w:val="24"/>
              </w:rPr>
              <w:t>8 – 12 Unterrichtsstunden</w:t>
            </w:r>
          </w:p>
        </w:tc>
      </w:tr>
      <w:tr w:rsidR="008F6545" w:rsidRPr="00104E0D">
        <w:tblPrEx>
          <w:tblCellMar>
            <w:left w:w="108" w:type="dxa"/>
            <w:right w:w="108" w:type="dxa"/>
          </w:tblCellMar>
          <w:tblLook w:val="01E0"/>
        </w:tblPrEx>
        <w:trPr>
          <w:trHeight w:val="549"/>
        </w:trPr>
        <w:tc>
          <w:tcPr>
            <w:tcW w:w="6432" w:type="dxa"/>
            <w:gridSpan w:val="3"/>
            <w:shd w:val="clear" w:color="auto" w:fill="F2F2F2"/>
          </w:tcPr>
          <w:p w:rsidR="008F6545" w:rsidRDefault="008F6545" w:rsidP="00483B83">
            <w:pPr>
              <w:spacing w:before="20" w:after="20"/>
              <w:rPr>
                <w:rFonts w:ascii="Calibri" w:hAnsi="Calibri" w:cs="Calibri"/>
                <w:b/>
                <w:sz w:val="24"/>
                <w:szCs w:val="24"/>
              </w:rPr>
            </w:pPr>
            <w:r w:rsidRPr="00104E0D">
              <w:rPr>
                <w:rFonts w:ascii="Calibri" w:hAnsi="Calibri" w:cs="Calibri"/>
                <w:b/>
                <w:sz w:val="24"/>
                <w:szCs w:val="24"/>
              </w:rPr>
              <w:t xml:space="preserve">Autor/in: </w:t>
            </w:r>
          </w:p>
          <w:p w:rsidR="00946B8E" w:rsidRPr="00946B8E" w:rsidRDefault="00946B8E" w:rsidP="00483B83">
            <w:pPr>
              <w:spacing w:before="20" w:after="20"/>
              <w:rPr>
                <w:rFonts w:ascii="Calibri" w:hAnsi="Calibri" w:cs="Calibri"/>
                <w:sz w:val="24"/>
                <w:szCs w:val="24"/>
              </w:rPr>
            </w:pPr>
            <w:r w:rsidRPr="00946B8E">
              <w:rPr>
                <w:rFonts w:ascii="Calibri" w:hAnsi="Calibri" w:cs="Calibri"/>
                <w:sz w:val="24"/>
                <w:szCs w:val="24"/>
              </w:rPr>
              <w:t>Heiko Gerdes</w:t>
            </w:r>
          </w:p>
        </w:tc>
        <w:tc>
          <w:tcPr>
            <w:tcW w:w="2725" w:type="dxa"/>
            <w:vMerge/>
            <w:shd w:val="clear" w:color="auto" w:fill="F2F2F2"/>
          </w:tcPr>
          <w:p w:rsidR="008F6545" w:rsidRPr="00104E0D" w:rsidRDefault="008F6545" w:rsidP="00483B83">
            <w:pPr>
              <w:spacing w:before="20" w:after="20"/>
              <w:rPr>
                <w:rFonts w:ascii="Calibri" w:hAnsi="Calibri" w:cs="Calibri"/>
                <w:b/>
                <w:sz w:val="24"/>
                <w:szCs w:val="24"/>
              </w:rPr>
            </w:pPr>
          </w:p>
        </w:tc>
      </w:tr>
      <w:tr w:rsidR="008F6545" w:rsidRPr="00104E0D">
        <w:tblPrEx>
          <w:tblCellMar>
            <w:left w:w="108" w:type="dxa"/>
            <w:right w:w="108" w:type="dxa"/>
          </w:tblCellMar>
          <w:tblLook w:val="01E0"/>
        </w:tblPrEx>
        <w:tc>
          <w:tcPr>
            <w:tcW w:w="9157" w:type="dxa"/>
            <w:gridSpan w:val="4"/>
            <w:shd w:val="clear" w:color="auto" w:fill="DAEEF3"/>
          </w:tcPr>
          <w:p w:rsidR="008F6545" w:rsidRPr="00104E0D" w:rsidRDefault="008F6545" w:rsidP="00363379">
            <w:pPr>
              <w:spacing w:before="20" w:after="20"/>
              <w:rPr>
                <w:rFonts w:ascii="Calibri" w:hAnsi="Calibri" w:cs="Calibri"/>
                <w:b/>
                <w:sz w:val="24"/>
                <w:szCs w:val="24"/>
              </w:rPr>
            </w:pPr>
            <w:r w:rsidRPr="00104E0D">
              <w:rPr>
                <w:rFonts w:ascii="Calibri" w:hAnsi="Calibri" w:cs="Calibri"/>
                <w:b/>
                <w:sz w:val="24"/>
                <w:szCs w:val="24"/>
              </w:rPr>
              <w:t>Handlungssituation</w:t>
            </w:r>
          </w:p>
        </w:tc>
      </w:tr>
      <w:tr w:rsidR="008F6545" w:rsidRPr="00104E0D">
        <w:tblPrEx>
          <w:tblCellMar>
            <w:left w:w="108" w:type="dxa"/>
            <w:right w:w="108" w:type="dxa"/>
          </w:tblCellMar>
          <w:tblLook w:val="01E0"/>
        </w:tblPrEx>
        <w:tc>
          <w:tcPr>
            <w:tcW w:w="9157" w:type="dxa"/>
            <w:gridSpan w:val="4"/>
            <w:shd w:val="clear" w:color="auto" w:fill="FFFFFF"/>
          </w:tcPr>
          <w:p w:rsidR="008F6545" w:rsidRPr="005D6DAA" w:rsidRDefault="00946B8E" w:rsidP="0020583B">
            <w:pPr>
              <w:spacing w:before="20" w:after="20"/>
              <w:rPr>
                <w:rFonts w:ascii="Calibri" w:hAnsi="Calibri" w:cs="Calibri"/>
                <w:b/>
                <w:sz w:val="22"/>
                <w:szCs w:val="22"/>
              </w:rPr>
            </w:pPr>
            <w:r w:rsidRPr="005D6DAA">
              <w:rPr>
                <w:rFonts w:ascii="Calibri" w:hAnsi="Calibri" w:cs="Calibri"/>
                <w:sz w:val="22"/>
                <w:szCs w:val="22"/>
              </w:rPr>
              <w:t xml:space="preserve">Beim Basketballspiel sind häufige Diskussionen um angezeigtes regelwidriges Verhalten sowie abschätzige Kommentare zu beobachten. Die fehlende Orientierung auf dem Feld und die unklare Aufgabe im Spiel für den Einzelnen zeigen sich in vielen Einzelaktionen und chaotischen Situationen in Ballnähe. Dadurch geht den meisten </w:t>
            </w:r>
            <w:proofErr w:type="spellStart"/>
            <w:r w:rsidRPr="005D6DAA">
              <w:rPr>
                <w:rFonts w:ascii="Calibri" w:hAnsi="Calibri" w:cs="Calibri"/>
                <w:sz w:val="22"/>
                <w:szCs w:val="22"/>
              </w:rPr>
              <w:t>SuS</w:t>
            </w:r>
            <w:proofErr w:type="spellEnd"/>
            <w:r w:rsidRPr="005D6DAA">
              <w:rPr>
                <w:rFonts w:ascii="Calibri" w:hAnsi="Calibri" w:cs="Calibri"/>
                <w:sz w:val="22"/>
                <w:szCs w:val="22"/>
              </w:rPr>
              <w:t xml:space="preserve"> die Freude am Spiel verloren. Ziel ist ein freudvolles, fair ausgetragenes und gemeinsames Spiel.</w:t>
            </w:r>
          </w:p>
        </w:tc>
      </w:tr>
      <w:tr w:rsidR="008F6545" w:rsidRPr="00104E0D">
        <w:tblPrEx>
          <w:tblCellMar>
            <w:left w:w="108" w:type="dxa"/>
            <w:right w:w="108" w:type="dxa"/>
          </w:tblCellMar>
          <w:tblLook w:val="01E0"/>
        </w:tblPrEx>
        <w:tc>
          <w:tcPr>
            <w:tcW w:w="9157" w:type="dxa"/>
            <w:gridSpan w:val="4"/>
            <w:shd w:val="clear" w:color="auto" w:fill="DAEEF3"/>
          </w:tcPr>
          <w:p w:rsidR="008F6545" w:rsidRPr="00104E0D" w:rsidRDefault="008F6545" w:rsidP="009757FD">
            <w:pPr>
              <w:spacing w:before="20" w:after="20"/>
              <w:rPr>
                <w:rFonts w:ascii="Calibri" w:hAnsi="Calibri" w:cs="Calibri"/>
                <w:b/>
                <w:sz w:val="24"/>
                <w:szCs w:val="24"/>
              </w:rPr>
            </w:pPr>
            <w:r w:rsidRPr="00104E0D">
              <w:rPr>
                <w:rFonts w:ascii="Calibri" w:hAnsi="Calibri" w:cs="Calibri"/>
                <w:b/>
                <w:sz w:val="24"/>
                <w:szCs w:val="24"/>
              </w:rPr>
              <w:t>Handlungs</w:t>
            </w:r>
            <w:r w:rsidR="009757FD">
              <w:rPr>
                <w:rFonts w:ascii="Calibri" w:hAnsi="Calibri" w:cs="Calibri"/>
                <w:b/>
                <w:sz w:val="24"/>
                <w:szCs w:val="24"/>
              </w:rPr>
              <w:t>ergebnis</w:t>
            </w:r>
          </w:p>
        </w:tc>
      </w:tr>
      <w:tr w:rsidR="008F6545" w:rsidRPr="00104E0D">
        <w:tblPrEx>
          <w:tblCellMar>
            <w:left w:w="108" w:type="dxa"/>
            <w:right w:w="108" w:type="dxa"/>
          </w:tblCellMar>
          <w:tblLook w:val="01E0"/>
        </w:tblPrEx>
        <w:tc>
          <w:tcPr>
            <w:tcW w:w="9157" w:type="dxa"/>
            <w:gridSpan w:val="4"/>
            <w:shd w:val="clear" w:color="auto" w:fill="FFFFFF"/>
          </w:tcPr>
          <w:p w:rsidR="008F6545" w:rsidRPr="005D6DAA" w:rsidRDefault="00946B8E" w:rsidP="00AE4A15">
            <w:pPr>
              <w:spacing w:before="20" w:after="20"/>
              <w:rPr>
                <w:rFonts w:ascii="Calibri" w:hAnsi="Calibri" w:cs="Calibri"/>
                <w:i/>
                <w:sz w:val="22"/>
                <w:szCs w:val="22"/>
              </w:rPr>
            </w:pPr>
            <w:r w:rsidRPr="005D6DAA">
              <w:rPr>
                <w:rFonts w:ascii="Calibri" w:hAnsi="Calibri" w:cs="Calibri"/>
                <w:sz w:val="22"/>
                <w:szCs w:val="22"/>
              </w:rPr>
              <w:t xml:space="preserve">Gemeinsam organisiertes und im Geist der Fairness gespieltes </w:t>
            </w:r>
            <w:proofErr w:type="spellStart"/>
            <w:r w:rsidRPr="005D6DAA">
              <w:rPr>
                <w:rFonts w:ascii="Calibri" w:hAnsi="Calibri" w:cs="Calibri"/>
                <w:sz w:val="22"/>
                <w:szCs w:val="22"/>
              </w:rPr>
              <w:t>Streetball-</w:t>
            </w:r>
            <w:proofErr w:type="spellEnd"/>
            <w:r w:rsidRPr="005D6DAA">
              <w:rPr>
                <w:rFonts w:ascii="Calibri" w:hAnsi="Calibri" w:cs="Calibri"/>
                <w:sz w:val="22"/>
                <w:szCs w:val="22"/>
              </w:rPr>
              <w:t xml:space="preserve"> oder Basketballturnier in Verbindung mit der Erkenntnis der gesellschaftlichen Bedeutung von Fairness.</w:t>
            </w:r>
          </w:p>
        </w:tc>
      </w:tr>
      <w:tr w:rsidR="008F6545" w:rsidRPr="00104E0D">
        <w:tblPrEx>
          <w:tblCellMar>
            <w:left w:w="108" w:type="dxa"/>
            <w:right w:w="108" w:type="dxa"/>
          </w:tblCellMar>
          <w:tblLook w:val="01E0"/>
        </w:tblPrEx>
        <w:trPr>
          <w:trHeight w:val="578"/>
        </w:trPr>
        <w:tc>
          <w:tcPr>
            <w:tcW w:w="9157" w:type="dxa"/>
            <w:gridSpan w:val="4"/>
            <w:shd w:val="clear" w:color="auto" w:fill="DAEEF3"/>
          </w:tcPr>
          <w:p w:rsidR="008F6545" w:rsidRPr="00AE4A15" w:rsidRDefault="008F6545" w:rsidP="00946B8E">
            <w:pPr>
              <w:spacing w:before="20" w:after="20"/>
              <w:rPr>
                <w:rFonts w:ascii="Calibri" w:hAnsi="Calibri" w:cs="Calibri"/>
                <w:i/>
                <w:sz w:val="24"/>
                <w:szCs w:val="24"/>
              </w:rPr>
            </w:pPr>
            <w:r w:rsidRPr="00104E0D">
              <w:rPr>
                <w:rFonts w:ascii="Calibri" w:hAnsi="Calibri" w:cs="Calibri"/>
                <w:b/>
                <w:sz w:val="24"/>
                <w:szCs w:val="24"/>
              </w:rPr>
              <w:t>Handlungskompetenz/angestrebte Kompetenzen</w:t>
            </w:r>
          </w:p>
        </w:tc>
      </w:tr>
      <w:tr w:rsidR="008F6545" w:rsidRPr="00104E0D">
        <w:tblPrEx>
          <w:tblCellMar>
            <w:left w:w="108" w:type="dxa"/>
            <w:right w:w="108" w:type="dxa"/>
          </w:tblCellMar>
          <w:tblLook w:val="01E0"/>
        </w:tblPrEx>
        <w:trPr>
          <w:trHeight w:val="787"/>
        </w:trPr>
        <w:tc>
          <w:tcPr>
            <w:tcW w:w="2338" w:type="dxa"/>
            <w:shd w:val="clear" w:color="auto" w:fill="DAEEF3"/>
          </w:tcPr>
          <w:p w:rsidR="006C0B96" w:rsidRPr="005D6DAA" w:rsidRDefault="008F6545" w:rsidP="00AE4A15">
            <w:pPr>
              <w:spacing w:before="20" w:after="20"/>
              <w:rPr>
                <w:rFonts w:ascii="Calibri" w:hAnsi="Calibri" w:cs="Calibri"/>
                <w:sz w:val="24"/>
                <w:szCs w:val="24"/>
              </w:rPr>
            </w:pPr>
            <w:r w:rsidRPr="005D6DAA">
              <w:rPr>
                <w:rFonts w:ascii="Calibri" w:hAnsi="Calibri" w:cs="Calibri"/>
                <w:b/>
                <w:sz w:val="24"/>
                <w:szCs w:val="24"/>
              </w:rPr>
              <w:t>Personale Kompetenzen</w:t>
            </w:r>
            <w:r w:rsidRPr="005D6DAA">
              <w:rPr>
                <w:rFonts w:ascii="Calibri" w:hAnsi="Calibri" w:cs="Calibri"/>
                <w:sz w:val="24"/>
                <w:szCs w:val="24"/>
              </w:rPr>
              <w:t xml:space="preserve">  </w:t>
            </w:r>
          </w:p>
          <w:p w:rsidR="006C0B96" w:rsidRPr="005D6DAA" w:rsidRDefault="00827E61" w:rsidP="00AE4A15">
            <w:pPr>
              <w:spacing w:before="20" w:after="20"/>
              <w:rPr>
                <w:rFonts w:ascii="Calibri" w:hAnsi="Calibri" w:cs="Calibri"/>
              </w:rPr>
            </w:pPr>
            <w:r w:rsidRPr="005D6DAA">
              <w:rPr>
                <w:rFonts w:ascii="Calibri" w:hAnsi="Calibri" w:cs="Calibri"/>
              </w:rPr>
              <w:t xml:space="preserve">(lt. </w:t>
            </w:r>
            <w:r w:rsidR="002C26D3" w:rsidRPr="005D6DAA">
              <w:rPr>
                <w:rFonts w:ascii="Calibri" w:hAnsi="Calibri" w:cs="Calibri"/>
              </w:rPr>
              <w:t>RRL</w:t>
            </w:r>
            <w:r w:rsidRPr="005D6DAA">
              <w:rPr>
                <w:rFonts w:ascii="Calibri" w:hAnsi="Calibri" w:cs="Calibri"/>
              </w:rPr>
              <w:t>)</w:t>
            </w:r>
            <w:r w:rsidR="005D6DAA" w:rsidRPr="005D6DAA">
              <w:rPr>
                <w:rFonts w:ascii="Calibri" w:hAnsi="Calibri" w:cs="Calibri"/>
              </w:rPr>
              <w:t xml:space="preserve">   </w:t>
            </w:r>
            <w:r w:rsidR="00F61D37" w:rsidRPr="005D6DAA">
              <w:rPr>
                <w:rFonts w:ascii="Calibri" w:hAnsi="Calibri" w:cs="Calibri"/>
              </w:rPr>
              <w:t>Die Schülerinnen und Schüler ...</w:t>
            </w:r>
          </w:p>
          <w:p w:rsidR="00946B8E" w:rsidRPr="005D6DAA" w:rsidRDefault="00946B8E" w:rsidP="00E322C6">
            <w:pPr>
              <w:pStyle w:val="Listenabsatz"/>
              <w:numPr>
                <w:ilvl w:val="0"/>
                <w:numId w:val="2"/>
              </w:numPr>
              <w:spacing w:before="20" w:after="20"/>
              <w:ind w:left="170" w:hanging="170"/>
              <w:rPr>
                <w:sz w:val="18"/>
                <w:szCs w:val="18"/>
              </w:rPr>
            </w:pPr>
            <w:r w:rsidRPr="005D6DAA">
              <w:rPr>
                <w:sz w:val="18"/>
                <w:szCs w:val="18"/>
              </w:rPr>
              <w:t>verhalten sich fair.</w:t>
            </w:r>
          </w:p>
          <w:p w:rsidR="00946B8E" w:rsidRPr="005D6DAA" w:rsidRDefault="00946B8E" w:rsidP="00E322C6">
            <w:pPr>
              <w:pStyle w:val="Listenabsatz"/>
              <w:numPr>
                <w:ilvl w:val="0"/>
                <w:numId w:val="2"/>
              </w:numPr>
              <w:spacing w:before="20" w:after="20"/>
              <w:ind w:left="170" w:hanging="170"/>
              <w:rPr>
                <w:sz w:val="18"/>
                <w:szCs w:val="18"/>
              </w:rPr>
            </w:pPr>
            <w:r w:rsidRPr="005D6DAA">
              <w:rPr>
                <w:sz w:val="18"/>
                <w:szCs w:val="18"/>
              </w:rPr>
              <w:t>unterstützen sich gegenseitig.</w:t>
            </w:r>
          </w:p>
          <w:p w:rsidR="008F6545" w:rsidRPr="005D6DAA" w:rsidRDefault="00946B8E" w:rsidP="00AE4A15">
            <w:pPr>
              <w:pStyle w:val="Listenabsatz"/>
              <w:numPr>
                <w:ilvl w:val="0"/>
                <w:numId w:val="2"/>
              </w:numPr>
              <w:spacing w:before="20" w:after="20"/>
              <w:ind w:left="170" w:hanging="170"/>
              <w:rPr>
                <w:sz w:val="18"/>
                <w:szCs w:val="18"/>
              </w:rPr>
            </w:pPr>
            <w:r w:rsidRPr="005D6DAA">
              <w:rPr>
                <w:sz w:val="18"/>
                <w:szCs w:val="18"/>
              </w:rPr>
              <w:t>kommunizieren angemessen.</w:t>
            </w:r>
          </w:p>
        </w:tc>
        <w:tc>
          <w:tcPr>
            <w:tcW w:w="6819" w:type="dxa"/>
            <w:gridSpan w:val="3"/>
            <w:shd w:val="clear" w:color="auto" w:fill="FFFFFF"/>
          </w:tcPr>
          <w:p w:rsidR="008F6545" w:rsidRPr="005D6DAA" w:rsidRDefault="008F6545" w:rsidP="00483B83">
            <w:pPr>
              <w:spacing w:before="20" w:after="20"/>
              <w:rPr>
                <w:rFonts w:ascii="Calibri" w:hAnsi="Calibri"/>
                <w:sz w:val="24"/>
                <w:szCs w:val="24"/>
              </w:rPr>
            </w:pPr>
            <w:r w:rsidRPr="005D6DAA">
              <w:rPr>
                <w:rFonts w:ascii="Calibri" w:hAnsi="Calibri"/>
                <w:sz w:val="24"/>
                <w:szCs w:val="24"/>
              </w:rPr>
              <w:t>Die Schülerinnen und Schüler...</w:t>
            </w:r>
          </w:p>
          <w:p w:rsidR="00A237E1" w:rsidRPr="005D6DAA" w:rsidRDefault="00A237E1" w:rsidP="00A237E1">
            <w:pPr>
              <w:numPr>
                <w:ilvl w:val="0"/>
                <w:numId w:val="4"/>
              </w:numPr>
              <w:ind w:left="360"/>
              <w:rPr>
                <w:rFonts w:ascii="Calibri" w:hAnsi="Calibri"/>
                <w:szCs w:val="24"/>
              </w:rPr>
            </w:pPr>
            <w:r w:rsidRPr="005D6DAA">
              <w:rPr>
                <w:rFonts w:ascii="Calibri" w:hAnsi="Calibri"/>
                <w:szCs w:val="24"/>
              </w:rPr>
              <w:t xml:space="preserve">setzen den </w:t>
            </w:r>
            <w:proofErr w:type="spellStart"/>
            <w:r w:rsidRPr="005D6DAA">
              <w:rPr>
                <w:rFonts w:ascii="Calibri" w:hAnsi="Calibri"/>
                <w:szCs w:val="24"/>
              </w:rPr>
              <w:t>Fairplay-Gedanken</w:t>
            </w:r>
            <w:proofErr w:type="spellEnd"/>
            <w:r w:rsidRPr="005D6DAA">
              <w:rPr>
                <w:rFonts w:ascii="Calibri" w:hAnsi="Calibri"/>
                <w:szCs w:val="24"/>
              </w:rPr>
              <w:t xml:space="preserve"> im Spiel um und schätzen ihre  Fähigkeiten ein. </w:t>
            </w:r>
          </w:p>
          <w:p w:rsidR="00A237E1" w:rsidRPr="005D6DAA" w:rsidRDefault="00A237E1" w:rsidP="00A237E1">
            <w:pPr>
              <w:numPr>
                <w:ilvl w:val="0"/>
                <w:numId w:val="4"/>
              </w:numPr>
              <w:ind w:left="360"/>
              <w:rPr>
                <w:rFonts w:ascii="Calibri" w:hAnsi="Calibri"/>
                <w:szCs w:val="24"/>
              </w:rPr>
            </w:pPr>
            <w:r w:rsidRPr="005D6DAA">
              <w:rPr>
                <w:rFonts w:ascii="Calibri" w:hAnsi="Calibri"/>
                <w:szCs w:val="24"/>
              </w:rPr>
              <w:t xml:space="preserve">integrieren und unterstützen sich gegenseitig bei Übung und Spiel. </w:t>
            </w:r>
          </w:p>
          <w:p w:rsidR="00A237E1" w:rsidRPr="005D6DAA" w:rsidRDefault="00A237E1" w:rsidP="00A237E1">
            <w:pPr>
              <w:numPr>
                <w:ilvl w:val="0"/>
                <w:numId w:val="4"/>
              </w:numPr>
              <w:ind w:left="360"/>
              <w:rPr>
                <w:rFonts w:ascii="Calibri" w:hAnsi="Calibri"/>
                <w:szCs w:val="24"/>
              </w:rPr>
            </w:pPr>
            <w:r w:rsidRPr="005D6DAA">
              <w:rPr>
                <w:rFonts w:ascii="Calibri" w:hAnsi="Calibri"/>
                <w:szCs w:val="24"/>
              </w:rPr>
              <w:t xml:space="preserve">erkennen die Bedeutung von Kommunikationsregeln und entwickeln diese als Gruppe. </w:t>
            </w:r>
          </w:p>
          <w:p w:rsidR="00A237E1" w:rsidRPr="005D6DAA" w:rsidRDefault="00A237E1" w:rsidP="00A237E1">
            <w:pPr>
              <w:numPr>
                <w:ilvl w:val="0"/>
                <w:numId w:val="4"/>
              </w:numPr>
              <w:ind w:left="360"/>
              <w:rPr>
                <w:rFonts w:ascii="Calibri" w:hAnsi="Calibri"/>
                <w:szCs w:val="24"/>
              </w:rPr>
            </w:pPr>
            <w:r w:rsidRPr="005D6DAA">
              <w:rPr>
                <w:rFonts w:ascii="Calibri" w:hAnsi="Calibri"/>
                <w:szCs w:val="24"/>
              </w:rPr>
              <w:t>entwickeln eigenständig Übungen.</w:t>
            </w:r>
          </w:p>
          <w:p w:rsidR="00A237E1" w:rsidRPr="005D6DAA" w:rsidRDefault="00A237E1" w:rsidP="00A237E1">
            <w:pPr>
              <w:numPr>
                <w:ilvl w:val="0"/>
                <w:numId w:val="4"/>
              </w:numPr>
              <w:ind w:left="360"/>
              <w:rPr>
                <w:rFonts w:ascii="Calibri" w:hAnsi="Calibri"/>
                <w:szCs w:val="24"/>
              </w:rPr>
            </w:pPr>
            <w:r w:rsidRPr="005D6DAA">
              <w:rPr>
                <w:rFonts w:ascii="Calibri" w:hAnsi="Calibri"/>
                <w:szCs w:val="24"/>
              </w:rPr>
              <w:t>gehen angemessen mit Sieg und Niederlage um.</w:t>
            </w:r>
          </w:p>
          <w:p w:rsidR="008F6545" w:rsidRPr="005D6DAA" w:rsidRDefault="00A237E1" w:rsidP="00D2474B">
            <w:pPr>
              <w:numPr>
                <w:ilvl w:val="0"/>
                <w:numId w:val="4"/>
              </w:numPr>
              <w:spacing w:before="20" w:after="20"/>
              <w:ind w:left="360"/>
              <w:rPr>
                <w:rFonts w:ascii="Calibri" w:hAnsi="Calibri"/>
              </w:rPr>
            </w:pPr>
            <w:r w:rsidRPr="005D6DAA">
              <w:rPr>
                <w:rFonts w:ascii="Calibri" w:hAnsi="Calibri"/>
              </w:rPr>
              <w:t>erkennen die Bedeutung von Verhaltens- und Kommunikationsregeln in Alltag und Beruf.</w:t>
            </w:r>
          </w:p>
        </w:tc>
      </w:tr>
      <w:tr w:rsidR="008F6545" w:rsidRPr="00104E0D">
        <w:tblPrEx>
          <w:tblCellMar>
            <w:left w:w="108" w:type="dxa"/>
            <w:right w:w="108" w:type="dxa"/>
          </w:tblCellMar>
          <w:tblLook w:val="01E0"/>
        </w:tblPrEx>
        <w:tc>
          <w:tcPr>
            <w:tcW w:w="2338" w:type="dxa"/>
            <w:shd w:val="clear" w:color="auto" w:fill="DAEEF3"/>
          </w:tcPr>
          <w:p w:rsidR="006C0B96" w:rsidRPr="005D6DAA" w:rsidRDefault="008F6545" w:rsidP="00483B83">
            <w:pPr>
              <w:spacing w:before="20" w:after="20"/>
              <w:rPr>
                <w:rFonts w:ascii="Calibri" w:hAnsi="Calibri"/>
                <w:b/>
                <w:sz w:val="24"/>
                <w:szCs w:val="24"/>
              </w:rPr>
            </w:pPr>
            <w:r w:rsidRPr="005D6DAA">
              <w:rPr>
                <w:rFonts w:ascii="Calibri" w:hAnsi="Calibri"/>
                <w:b/>
                <w:sz w:val="24"/>
                <w:szCs w:val="24"/>
              </w:rPr>
              <w:t>Fachkompetenzen</w:t>
            </w:r>
          </w:p>
          <w:p w:rsidR="00827E61" w:rsidRPr="005D6DAA" w:rsidRDefault="00827E61" w:rsidP="00827E61">
            <w:pPr>
              <w:spacing w:before="20" w:after="20"/>
              <w:rPr>
                <w:rFonts w:ascii="Calibri" w:hAnsi="Calibri" w:cs="Calibri"/>
              </w:rPr>
            </w:pPr>
            <w:r w:rsidRPr="005D6DAA">
              <w:rPr>
                <w:rFonts w:ascii="Calibri" w:hAnsi="Calibri" w:cs="Calibri"/>
              </w:rPr>
              <w:t xml:space="preserve">(lt. </w:t>
            </w:r>
            <w:r w:rsidR="002C26D3" w:rsidRPr="005D6DAA">
              <w:rPr>
                <w:rFonts w:ascii="Calibri" w:hAnsi="Calibri" w:cs="Calibri"/>
              </w:rPr>
              <w:t>RRL</w:t>
            </w:r>
            <w:r w:rsidRPr="005D6DAA">
              <w:rPr>
                <w:rFonts w:ascii="Calibri" w:hAnsi="Calibri" w:cs="Calibri"/>
              </w:rPr>
              <w:t>)</w:t>
            </w:r>
            <w:r w:rsidR="0070659E">
              <w:rPr>
                <w:rFonts w:ascii="Calibri" w:hAnsi="Calibri" w:cs="Calibri"/>
              </w:rPr>
              <w:t xml:space="preserve">  </w:t>
            </w:r>
            <w:bookmarkStart w:id="0" w:name="_GoBack"/>
            <w:bookmarkEnd w:id="0"/>
            <w:r w:rsidR="00F61D37" w:rsidRPr="005D6DAA">
              <w:rPr>
                <w:rFonts w:ascii="Calibri" w:hAnsi="Calibri" w:cs="Calibri"/>
              </w:rPr>
              <w:t>Die Schülerinnen und Schüler ...</w:t>
            </w:r>
          </w:p>
          <w:p w:rsidR="00D2474B" w:rsidRPr="005D6DAA" w:rsidRDefault="00D2474B" w:rsidP="00E322C6">
            <w:pPr>
              <w:pStyle w:val="Listenabsatz"/>
              <w:numPr>
                <w:ilvl w:val="0"/>
                <w:numId w:val="2"/>
              </w:numPr>
              <w:spacing w:before="20" w:after="20"/>
              <w:ind w:left="170" w:hanging="170"/>
              <w:rPr>
                <w:sz w:val="18"/>
                <w:szCs w:val="18"/>
              </w:rPr>
            </w:pPr>
            <w:r w:rsidRPr="005D6DAA">
              <w:rPr>
                <w:sz w:val="18"/>
                <w:szCs w:val="18"/>
              </w:rPr>
              <w:t xml:space="preserve">wenden sportspezifische Fertigkeiten in einer interaktiven </w:t>
            </w:r>
            <w:r w:rsidR="00E620D4" w:rsidRPr="005D6DAA">
              <w:rPr>
                <w:sz w:val="18"/>
                <w:szCs w:val="18"/>
              </w:rPr>
              <w:t>Ausei</w:t>
            </w:r>
            <w:r w:rsidRPr="005D6DAA">
              <w:rPr>
                <w:sz w:val="18"/>
                <w:szCs w:val="18"/>
              </w:rPr>
              <w:t>nandersetzung an.</w:t>
            </w:r>
          </w:p>
          <w:p w:rsidR="00D2474B" w:rsidRPr="005D6DAA" w:rsidRDefault="00D2474B" w:rsidP="00E322C6">
            <w:pPr>
              <w:pStyle w:val="Listenabsatz"/>
              <w:numPr>
                <w:ilvl w:val="0"/>
                <w:numId w:val="2"/>
              </w:numPr>
              <w:spacing w:before="20" w:after="20"/>
              <w:ind w:left="170" w:hanging="170"/>
              <w:rPr>
                <w:sz w:val="18"/>
                <w:szCs w:val="18"/>
              </w:rPr>
            </w:pPr>
            <w:r w:rsidRPr="005D6DAA">
              <w:rPr>
                <w:sz w:val="18"/>
                <w:szCs w:val="18"/>
              </w:rPr>
              <w:t>erproben und reflekti</w:t>
            </w:r>
            <w:r w:rsidR="00CE1D55" w:rsidRPr="005D6DAA">
              <w:rPr>
                <w:sz w:val="18"/>
                <w:szCs w:val="18"/>
              </w:rPr>
              <w:t>e</w:t>
            </w:r>
            <w:r w:rsidRPr="005D6DAA">
              <w:rPr>
                <w:sz w:val="18"/>
                <w:szCs w:val="18"/>
              </w:rPr>
              <w:t>ren kooperierende und kon</w:t>
            </w:r>
            <w:r w:rsidR="0054575A" w:rsidRPr="005D6DAA">
              <w:rPr>
                <w:sz w:val="18"/>
                <w:szCs w:val="18"/>
              </w:rPr>
              <w:t>k</w:t>
            </w:r>
            <w:r w:rsidRPr="005D6DAA">
              <w:rPr>
                <w:sz w:val="18"/>
                <w:szCs w:val="18"/>
              </w:rPr>
              <w:t xml:space="preserve">urrierende </w:t>
            </w:r>
            <w:proofErr w:type="spellStart"/>
            <w:r w:rsidRPr="005D6DAA">
              <w:rPr>
                <w:sz w:val="18"/>
                <w:szCs w:val="18"/>
              </w:rPr>
              <w:t>Bewegungs</w:t>
            </w:r>
            <w:r w:rsidR="00CE1D55" w:rsidRPr="005D6DAA">
              <w:rPr>
                <w:sz w:val="18"/>
                <w:szCs w:val="18"/>
              </w:rPr>
              <w:t>-</w:t>
            </w:r>
            <w:r w:rsidRPr="005D6DAA">
              <w:rPr>
                <w:sz w:val="18"/>
                <w:szCs w:val="18"/>
              </w:rPr>
              <w:t>arrangements</w:t>
            </w:r>
            <w:proofErr w:type="spellEnd"/>
            <w:r w:rsidRPr="005D6DAA">
              <w:rPr>
                <w:sz w:val="18"/>
                <w:szCs w:val="18"/>
              </w:rPr>
              <w:t>.</w:t>
            </w:r>
          </w:p>
          <w:p w:rsidR="008F6545" w:rsidRPr="005D6DAA" w:rsidRDefault="00E322C6" w:rsidP="00CE1D55">
            <w:pPr>
              <w:pStyle w:val="Listenabsatz"/>
              <w:numPr>
                <w:ilvl w:val="0"/>
                <w:numId w:val="2"/>
              </w:numPr>
              <w:spacing w:before="20" w:after="20"/>
              <w:ind w:left="170" w:hanging="170"/>
              <w:rPr>
                <w:rFonts w:cs="Calibri"/>
              </w:rPr>
            </w:pPr>
            <w:r w:rsidRPr="005D6DAA">
              <w:rPr>
                <w:sz w:val="18"/>
                <w:szCs w:val="18"/>
              </w:rPr>
              <w:t xml:space="preserve">entwickeln, variieren und </w:t>
            </w:r>
            <w:r w:rsidR="00D2474B" w:rsidRPr="005D6DAA">
              <w:rPr>
                <w:sz w:val="18"/>
                <w:szCs w:val="18"/>
              </w:rPr>
              <w:t>wenden Regeln gemäß einer Spiel- oder Bewegungsidee an.</w:t>
            </w:r>
          </w:p>
        </w:tc>
        <w:tc>
          <w:tcPr>
            <w:tcW w:w="6819" w:type="dxa"/>
            <w:gridSpan w:val="3"/>
            <w:shd w:val="clear" w:color="auto" w:fill="FFFFFF"/>
          </w:tcPr>
          <w:p w:rsidR="008F6545" w:rsidRPr="005D6DAA" w:rsidRDefault="008F6545" w:rsidP="00483B83">
            <w:pPr>
              <w:spacing w:before="20" w:after="20"/>
              <w:rPr>
                <w:rFonts w:ascii="Calibri" w:hAnsi="Calibri"/>
                <w:sz w:val="24"/>
                <w:szCs w:val="24"/>
              </w:rPr>
            </w:pPr>
            <w:r w:rsidRPr="005D6DAA">
              <w:rPr>
                <w:rFonts w:ascii="Calibri" w:hAnsi="Calibri"/>
                <w:sz w:val="24"/>
                <w:szCs w:val="24"/>
              </w:rPr>
              <w:t>Die Schülerinnen und Schüler...</w:t>
            </w:r>
          </w:p>
          <w:p w:rsidR="006420C3" w:rsidRPr="005D6DAA" w:rsidRDefault="006420C3" w:rsidP="006420C3">
            <w:pPr>
              <w:numPr>
                <w:ilvl w:val="0"/>
                <w:numId w:val="2"/>
              </w:numPr>
              <w:ind w:left="360"/>
              <w:rPr>
                <w:rFonts w:ascii="Calibri" w:hAnsi="Calibri"/>
                <w:szCs w:val="24"/>
              </w:rPr>
            </w:pPr>
            <w:r w:rsidRPr="005D6DAA">
              <w:rPr>
                <w:rFonts w:ascii="Calibri" w:hAnsi="Calibri"/>
                <w:szCs w:val="24"/>
              </w:rPr>
              <w:t>setzen die erarbeiteten Bewegungskompetenzen im Spiel um.</w:t>
            </w:r>
          </w:p>
          <w:p w:rsidR="006420C3" w:rsidRPr="005D6DAA" w:rsidRDefault="006420C3" w:rsidP="006420C3">
            <w:pPr>
              <w:numPr>
                <w:ilvl w:val="0"/>
                <w:numId w:val="2"/>
              </w:numPr>
              <w:ind w:left="360"/>
              <w:rPr>
                <w:rFonts w:ascii="Calibri" w:hAnsi="Calibri"/>
                <w:szCs w:val="24"/>
              </w:rPr>
            </w:pPr>
            <w:r w:rsidRPr="005D6DAA">
              <w:rPr>
                <w:rFonts w:ascii="Calibri" w:hAnsi="Calibri"/>
                <w:szCs w:val="24"/>
              </w:rPr>
              <w:t>wenden gruppentaktische Elemente an.</w:t>
            </w:r>
          </w:p>
          <w:p w:rsidR="006420C3" w:rsidRPr="005D6DAA" w:rsidRDefault="006420C3" w:rsidP="006420C3">
            <w:pPr>
              <w:numPr>
                <w:ilvl w:val="0"/>
                <w:numId w:val="2"/>
              </w:numPr>
              <w:ind w:left="360"/>
              <w:rPr>
                <w:rFonts w:ascii="Calibri" w:hAnsi="Calibri"/>
                <w:szCs w:val="24"/>
              </w:rPr>
            </w:pPr>
            <w:r w:rsidRPr="005D6DAA">
              <w:rPr>
                <w:rFonts w:ascii="Calibri" w:hAnsi="Calibri"/>
                <w:szCs w:val="24"/>
              </w:rPr>
              <w:t>entwickeln und verändern die Regeln nach gemeinsam aufgestellten Zielen.</w:t>
            </w:r>
          </w:p>
          <w:p w:rsidR="006420C3" w:rsidRPr="005D6DAA" w:rsidRDefault="006420C3" w:rsidP="006420C3">
            <w:pPr>
              <w:numPr>
                <w:ilvl w:val="0"/>
                <w:numId w:val="2"/>
              </w:numPr>
              <w:ind w:left="360"/>
              <w:rPr>
                <w:rFonts w:ascii="Calibri" w:hAnsi="Calibri"/>
                <w:szCs w:val="24"/>
              </w:rPr>
            </w:pPr>
            <w:r w:rsidRPr="005D6DAA">
              <w:rPr>
                <w:rFonts w:ascii="Calibri" w:hAnsi="Calibri"/>
                <w:szCs w:val="24"/>
              </w:rPr>
              <w:t xml:space="preserve">setzen für Spielidee zentrale Regeln um. </w:t>
            </w:r>
          </w:p>
          <w:p w:rsidR="006420C3" w:rsidRPr="005D6DAA" w:rsidRDefault="006420C3" w:rsidP="006420C3">
            <w:pPr>
              <w:numPr>
                <w:ilvl w:val="0"/>
                <w:numId w:val="2"/>
              </w:numPr>
              <w:ind w:left="360"/>
              <w:rPr>
                <w:rFonts w:ascii="Calibri" w:hAnsi="Calibri"/>
                <w:szCs w:val="24"/>
              </w:rPr>
            </w:pPr>
            <w:r w:rsidRPr="005D6DAA">
              <w:rPr>
                <w:rFonts w:ascii="Calibri" w:hAnsi="Calibri"/>
                <w:szCs w:val="24"/>
              </w:rPr>
              <w:t>leiten regelkonform ein Spiel und wenden dabei einfache Zeichen an.</w:t>
            </w:r>
          </w:p>
          <w:p w:rsidR="006420C3" w:rsidRPr="005D6DAA" w:rsidRDefault="006420C3" w:rsidP="006420C3">
            <w:pPr>
              <w:numPr>
                <w:ilvl w:val="0"/>
                <w:numId w:val="2"/>
              </w:numPr>
              <w:ind w:left="360"/>
              <w:rPr>
                <w:rFonts w:ascii="Calibri" w:hAnsi="Calibri"/>
                <w:szCs w:val="24"/>
              </w:rPr>
            </w:pPr>
            <w:r w:rsidRPr="005D6DAA">
              <w:rPr>
                <w:rFonts w:ascii="Calibri" w:hAnsi="Calibri"/>
                <w:szCs w:val="24"/>
              </w:rPr>
              <w:t>bringen sich aktiv und ehrgeizig in das Spiel ein.</w:t>
            </w:r>
          </w:p>
          <w:p w:rsidR="008F6545" w:rsidRPr="005D6DAA" w:rsidRDefault="006420C3" w:rsidP="006420C3">
            <w:pPr>
              <w:numPr>
                <w:ilvl w:val="0"/>
                <w:numId w:val="2"/>
              </w:numPr>
              <w:ind w:left="360"/>
              <w:rPr>
                <w:rFonts w:ascii="Calibri" w:hAnsi="Calibri"/>
              </w:rPr>
            </w:pPr>
            <w:r w:rsidRPr="005D6DAA">
              <w:rPr>
                <w:rFonts w:ascii="Calibri" w:hAnsi="Calibri"/>
                <w:szCs w:val="24"/>
              </w:rPr>
              <w:t xml:space="preserve">reflektieren ihre </w:t>
            </w:r>
            <w:proofErr w:type="spellStart"/>
            <w:r w:rsidRPr="005D6DAA">
              <w:rPr>
                <w:rFonts w:ascii="Calibri" w:hAnsi="Calibri"/>
                <w:szCs w:val="24"/>
              </w:rPr>
              <w:t>Spielerfahrungen</w:t>
            </w:r>
            <w:proofErr w:type="spellEnd"/>
            <w:r w:rsidRPr="005D6DAA">
              <w:rPr>
                <w:rFonts w:ascii="Calibri" w:hAnsi="Calibri"/>
                <w:szCs w:val="24"/>
              </w:rPr>
              <w:t xml:space="preserve"> gemäß der Zielsetzung.</w:t>
            </w:r>
          </w:p>
        </w:tc>
      </w:tr>
      <w:tr w:rsidR="008F6545" w:rsidRPr="00104E0D" w:rsidTr="006D2BB7">
        <w:tblPrEx>
          <w:tblCellMar>
            <w:left w:w="108" w:type="dxa"/>
            <w:right w:w="108" w:type="dxa"/>
          </w:tblCellMar>
          <w:tblLook w:val="01E0"/>
        </w:tblPrEx>
        <w:tc>
          <w:tcPr>
            <w:tcW w:w="2338" w:type="dxa"/>
            <w:shd w:val="clear" w:color="auto" w:fill="DAEEF3"/>
          </w:tcPr>
          <w:p w:rsidR="00F10332" w:rsidRDefault="008F6545" w:rsidP="00483B83">
            <w:pPr>
              <w:spacing w:before="20" w:after="20"/>
              <w:rPr>
                <w:rFonts w:ascii="Calibri" w:hAnsi="Calibri" w:cs="Calibri"/>
                <w:b/>
                <w:sz w:val="24"/>
                <w:szCs w:val="24"/>
              </w:rPr>
            </w:pPr>
            <w:r w:rsidRPr="00104E0D">
              <w:rPr>
                <w:rFonts w:ascii="Calibri" w:hAnsi="Calibri" w:cs="Calibri"/>
                <w:b/>
                <w:sz w:val="24"/>
                <w:szCs w:val="24"/>
              </w:rPr>
              <w:t xml:space="preserve">Inhalte </w:t>
            </w:r>
          </w:p>
          <w:p w:rsidR="00BB3DE9" w:rsidRDefault="00BB3DE9" w:rsidP="00483B83">
            <w:pPr>
              <w:spacing w:before="20" w:after="20"/>
              <w:rPr>
                <w:rFonts w:ascii="Calibri" w:hAnsi="Calibri" w:cs="Calibri"/>
                <w:b/>
                <w:sz w:val="24"/>
                <w:szCs w:val="24"/>
              </w:rPr>
            </w:pPr>
          </w:p>
          <w:p w:rsidR="008F6545" w:rsidRPr="00104E0D" w:rsidRDefault="008F6545" w:rsidP="00483B83">
            <w:pPr>
              <w:spacing w:before="20" w:after="20"/>
              <w:rPr>
                <w:rFonts w:ascii="Calibri" w:hAnsi="Calibri" w:cs="Calibri"/>
                <w:b/>
                <w:sz w:val="24"/>
                <w:szCs w:val="24"/>
              </w:rPr>
            </w:pPr>
          </w:p>
        </w:tc>
        <w:tc>
          <w:tcPr>
            <w:tcW w:w="6819" w:type="dxa"/>
            <w:gridSpan w:val="3"/>
            <w:shd w:val="clear" w:color="auto" w:fill="FFFFFF"/>
          </w:tcPr>
          <w:p w:rsidR="00127E1B" w:rsidRPr="00151645" w:rsidRDefault="00127E1B" w:rsidP="00127E1B">
            <w:pPr>
              <w:pStyle w:val="Listenabsatz"/>
              <w:numPr>
                <w:ilvl w:val="0"/>
                <w:numId w:val="2"/>
              </w:numPr>
              <w:spacing w:before="20" w:after="20"/>
              <w:ind w:left="360"/>
              <w:rPr>
                <w:rFonts w:cs="Calibri"/>
                <w:b/>
              </w:rPr>
            </w:pPr>
            <w:r w:rsidRPr="00151645">
              <w:rPr>
                <w:rFonts w:cs="Calibri"/>
                <w:b/>
              </w:rPr>
              <w:t>Fairness- und Kommunikationsregeln</w:t>
            </w:r>
          </w:p>
          <w:p w:rsidR="00127E1B" w:rsidRPr="00151645" w:rsidRDefault="00127E1B" w:rsidP="00127E1B">
            <w:pPr>
              <w:pStyle w:val="Listenabsatz"/>
              <w:numPr>
                <w:ilvl w:val="0"/>
                <w:numId w:val="2"/>
              </w:numPr>
              <w:spacing w:before="20" w:after="20"/>
              <w:ind w:left="360"/>
              <w:rPr>
                <w:rFonts w:cs="Calibri"/>
                <w:b/>
              </w:rPr>
            </w:pPr>
            <w:r w:rsidRPr="00151645">
              <w:rPr>
                <w:rFonts w:cs="Calibri"/>
                <w:b/>
              </w:rPr>
              <w:t>Basisfertigkeiten in Individual- und Gruppentaktik</w:t>
            </w:r>
          </w:p>
          <w:p w:rsidR="008F6545" w:rsidRPr="00F0496B" w:rsidRDefault="00127E1B" w:rsidP="00127E1B">
            <w:pPr>
              <w:pStyle w:val="Listenabsatz"/>
              <w:numPr>
                <w:ilvl w:val="0"/>
                <w:numId w:val="2"/>
              </w:numPr>
              <w:spacing w:before="20" w:after="20"/>
              <w:ind w:left="360"/>
              <w:rPr>
                <w:rFonts w:cs="Calibri"/>
                <w:b/>
              </w:rPr>
            </w:pPr>
            <w:r w:rsidRPr="00151645">
              <w:rPr>
                <w:rFonts w:cs="Calibri"/>
                <w:b/>
              </w:rPr>
              <w:t>Respektvoller Umgang mit Sieg und Niederlage</w:t>
            </w:r>
          </w:p>
        </w:tc>
      </w:tr>
      <w:tr w:rsidR="008F6545" w:rsidRPr="00104E0D">
        <w:tblPrEx>
          <w:tblCellMar>
            <w:left w:w="108" w:type="dxa"/>
            <w:right w:w="108" w:type="dxa"/>
          </w:tblCellMar>
          <w:tblLook w:val="01E0"/>
        </w:tblPrEx>
        <w:tc>
          <w:tcPr>
            <w:tcW w:w="9157" w:type="dxa"/>
            <w:gridSpan w:val="4"/>
            <w:shd w:val="clear" w:color="auto" w:fill="DAEEF3"/>
          </w:tcPr>
          <w:p w:rsidR="008F6545" w:rsidRPr="00104E0D" w:rsidRDefault="008F6545" w:rsidP="00DD0457">
            <w:pPr>
              <w:spacing w:before="20" w:after="20"/>
              <w:rPr>
                <w:rFonts w:ascii="Calibri" w:hAnsi="Calibri" w:cs="Calibri"/>
                <w:b/>
                <w:sz w:val="24"/>
                <w:szCs w:val="24"/>
              </w:rPr>
            </w:pPr>
            <w:r>
              <w:rPr>
                <w:rFonts w:ascii="Calibri" w:hAnsi="Calibri" w:cs="Calibri"/>
                <w:b/>
                <w:sz w:val="24"/>
                <w:szCs w:val="24"/>
              </w:rPr>
              <w:t>V</w:t>
            </w:r>
            <w:r w:rsidRPr="00104E0D">
              <w:rPr>
                <w:rFonts w:ascii="Calibri" w:hAnsi="Calibri" w:cs="Calibri"/>
                <w:b/>
                <w:sz w:val="24"/>
                <w:szCs w:val="24"/>
              </w:rPr>
              <w:t xml:space="preserve">ollständige </w:t>
            </w:r>
            <w:r w:rsidR="003A3006">
              <w:rPr>
                <w:rFonts w:ascii="Calibri" w:hAnsi="Calibri" w:cs="Calibri"/>
                <w:b/>
                <w:sz w:val="24"/>
                <w:szCs w:val="24"/>
              </w:rPr>
              <w:t>H</w:t>
            </w:r>
            <w:r w:rsidRPr="00104E0D">
              <w:rPr>
                <w:rFonts w:ascii="Calibri" w:hAnsi="Calibri" w:cs="Calibri"/>
                <w:b/>
                <w:sz w:val="24"/>
                <w:szCs w:val="24"/>
              </w:rPr>
              <w:t>andlung</w:t>
            </w:r>
            <w:r>
              <w:rPr>
                <w:rFonts w:ascii="Calibri" w:hAnsi="Calibri" w:cs="Calibri"/>
                <w:b/>
                <w:sz w:val="24"/>
                <w:szCs w:val="24"/>
              </w:rPr>
              <w:t xml:space="preserve"> oder </w:t>
            </w:r>
            <w:r w:rsidR="00BB3DE9">
              <w:rPr>
                <w:rFonts w:ascii="Calibri" w:hAnsi="Calibri" w:cs="Calibri"/>
                <w:b/>
                <w:sz w:val="24"/>
                <w:szCs w:val="24"/>
              </w:rPr>
              <w:t>fachspezifische (</w:t>
            </w:r>
            <w:r w:rsidR="00DD0457">
              <w:rPr>
                <w:rFonts w:ascii="Calibri" w:hAnsi="Calibri" w:cs="Calibri"/>
                <w:b/>
                <w:sz w:val="24"/>
                <w:szCs w:val="24"/>
              </w:rPr>
              <w:t>sportdidaktische</w:t>
            </w:r>
            <w:r w:rsidR="00BB3DE9">
              <w:rPr>
                <w:rFonts w:ascii="Calibri" w:hAnsi="Calibri" w:cs="Calibri"/>
                <w:b/>
                <w:sz w:val="24"/>
                <w:szCs w:val="24"/>
              </w:rPr>
              <w:t>)</w:t>
            </w:r>
            <w:r w:rsidR="00363379">
              <w:rPr>
                <w:rFonts w:ascii="Calibri" w:hAnsi="Calibri" w:cs="Calibri"/>
                <w:b/>
                <w:sz w:val="24"/>
                <w:szCs w:val="24"/>
              </w:rPr>
              <w:t xml:space="preserve"> Vorgehensweise</w:t>
            </w:r>
          </w:p>
        </w:tc>
      </w:tr>
      <w:tr w:rsidR="00CB2231" w:rsidRPr="00127E1B">
        <w:tblPrEx>
          <w:tblCellMar>
            <w:left w:w="108" w:type="dxa"/>
            <w:right w:w="108" w:type="dxa"/>
          </w:tblCellMar>
          <w:tblLook w:val="01E0"/>
        </w:tblPrEx>
        <w:trPr>
          <w:trHeight w:val="1833"/>
        </w:trPr>
        <w:tc>
          <w:tcPr>
            <w:tcW w:w="4280" w:type="dxa"/>
            <w:gridSpan w:val="2"/>
            <w:shd w:val="clear" w:color="auto" w:fill="FFFFFF"/>
          </w:tcPr>
          <w:p w:rsidR="00CB2231" w:rsidRPr="0038577D" w:rsidRDefault="00CB2231" w:rsidP="00CB2231">
            <w:pPr>
              <w:spacing w:before="20" w:after="20"/>
              <w:rPr>
                <w:rFonts w:ascii="Calibri" w:hAnsi="Calibri" w:cs="Arial"/>
                <w:sz w:val="24"/>
                <w:szCs w:val="24"/>
              </w:rPr>
            </w:pPr>
            <w:r w:rsidRPr="0038577D">
              <w:rPr>
                <w:rFonts w:ascii="Calibri" w:hAnsi="Calibri" w:cs="Arial"/>
                <w:sz w:val="24"/>
                <w:szCs w:val="24"/>
                <w:u w:val="single"/>
              </w:rPr>
              <w:t>Informieren</w:t>
            </w:r>
            <w:r>
              <w:rPr>
                <w:rFonts w:ascii="Calibri" w:hAnsi="Calibri" w:cs="Arial"/>
                <w:sz w:val="24"/>
                <w:szCs w:val="24"/>
                <w:u w:val="single"/>
              </w:rPr>
              <w:t>/</w:t>
            </w:r>
            <w:r w:rsidRPr="0038577D">
              <w:rPr>
                <w:rFonts w:ascii="Calibri" w:hAnsi="Calibri" w:cs="Arial"/>
                <w:sz w:val="24"/>
                <w:szCs w:val="24"/>
                <w:u w:val="single"/>
              </w:rPr>
              <w:t>Analysieren:</w:t>
            </w:r>
            <w:r w:rsidRPr="0038577D">
              <w:rPr>
                <w:rFonts w:ascii="Calibri" w:hAnsi="Calibri" w:cs="Arial"/>
                <w:sz w:val="24"/>
                <w:szCs w:val="24"/>
              </w:rPr>
              <w:t xml:space="preserve"> </w:t>
            </w:r>
          </w:p>
          <w:p w:rsidR="00CB2231" w:rsidRPr="005E31A0" w:rsidRDefault="00CB2231" w:rsidP="00CB2231">
            <w:pPr>
              <w:pageBreakBefore/>
              <w:spacing w:before="120" w:after="120"/>
              <w:rPr>
                <w:rFonts w:ascii="Calibri" w:hAnsi="Calibri" w:cs="Calibri"/>
                <w:i/>
                <w:sz w:val="24"/>
                <w:szCs w:val="24"/>
              </w:rPr>
            </w:pPr>
            <w:r w:rsidRPr="005E31A0">
              <w:rPr>
                <w:rFonts w:ascii="Calibri" w:hAnsi="Calibri" w:cs="Arial"/>
                <w:i/>
                <w:sz w:val="24"/>
                <w:szCs w:val="24"/>
              </w:rPr>
              <w:t xml:space="preserve">Die Schülerinnen und Schüler setzen sich mit der </w:t>
            </w:r>
            <w:proofErr w:type="spellStart"/>
            <w:r w:rsidRPr="005E31A0">
              <w:rPr>
                <w:rFonts w:ascii="Calibri" w:hAnsi="Calibri" w:cs="Arial"/>
                <w:i/>
                <w:sz w:val="24"/>
                <w:szCs w:val="24"/>
              </w:rPr>
              <w:t>Handlungssituation/Ausgangs-situation/Problemstellung</w:t>
            </w:r>
            <w:proofErr w:type="spellEnd"/>
            <w:r w:rsidRPr="005E31A0">
              <w:rPr>
                <w:rFonts w:ascii="Calibri" w:hAnsi="Calibri" w:cs="Arial"/>
                <w:i/>
                <w:sz w:val="24"/>
                <w:szCs w:val="24"/>
              </w:rPr>
              <w:t xml:space="preserve">/ Aufgabenstellung auseinander. </w:t>
            </w:r>
          </w:p>
        </w:tc>
        <w:tc>
          <w:tcPr>
            <w:tcW w:w="4877" w:type="dxa"/>
            <w:gridSpan w:val="2"/>
            <w:shd w:val="clear" w:color="auto" w:fill="FFFFFF"/>
          </w:tcPr>
          <w:p w:rsidR="00CB2231" w:rsidRPr="00127E1B" w:rsidRDefault="00CB2231" w:rsidP="00CB2231">
            <w:pPr>
              <w:spacing w:before="20" w:after="20"/>
              <w:rPr>
                <w:rFonts w:ascii="Calibri" w:hAnsi="Calibri" w:cs="Calibri"/>
                <w:sz w:val="22"/>
                <w:szCs w:val="22"/>
              </w:rPr>
            </w:pPr>
          </w:p>
          <w:p w:rsidR="00CB2231" w:rsidRPr="00127E1B" w:rsidRDefault="00CB2231" w:rsidP="00CB2231">
            <w:pPr>
              <w:spacing w:before="20" w:after="20"/>
              <w:rPr>
                <w:rFonts w:ascii="Calibri" w:hAnsi="Calibri" w:cs="Calibri"/>
                <w:sz w:val="22"/>
                <w:szCs w:val="22"/>
              </w:rPr>
            </w:pPr>
            <w:r w:rsidRPr="00127E1B">
              <w:rPr>
                <w:rFonts w:ascii="Calibri" w:hAnsi="Calibri" w:cs="Calibri"/>
                <w:sz w:val="22"/>
                <w:szCs w:val="22"/>
              </w:rPr>
              <w:t xml:space="preserve">Die Lehrkraft stellt die Makroplanung vor. Die </w:t>
            </w:r>
            <w:proofErr w:type="spellStart"/>
            <w:r w:rsidRPr="00127E1B">
              <w:rPr>
                <w:rFonts w:ascii="Calibri" w:hAnsi="Calibri" w:cs="Calibri"/>
                <w:sz w:val="22"/>
                <w:szCs w:val="22"/>
              </w:rPr>
              <w:t>SuS</w:t>
            </w:r>
            <w:proofErr w:type="spellEnd"/>
            <w:r w:rsidRPr="00127E1B">
              <w:rPr>
                <w:rFonts w:ascii="Calibri" w:hAnsi="Calibri" w:cs="Calibri"/>
                <w:sz w:val="22"/>
                <w:szCs w:val="22"/>
              </w:rPr>
              <w:t xml:space="preserve"> spielen ein basketballähnliches Spiel, reflektieren den Spielverlauf und erkennen Probleme hinsichtlich der Auswahl geeigneter Regeln, der Akzeptanz der Regeln und deren Sanktionierung, der mangelnden Individual- und Gruppentaktikfertigkeiten sowie der Erwartungshaltung hinsichtlich des Gewinnens. </w:t>
            </w:r>
          </w:p>
        </w:tc>
      </w:tr>
      <w:tr w:rsidR="00CB2231" w:rsidRPr="00127E1B">
        <w:tblPrEx>
          <w:tblCellMar>
            <w:left w:w="108" w:type="dxa"/>
            <w:right w:w="108" w:type="dxa"/>
          </w:tblCellMar>
          <w:tblLook w:val="01E0"/>
        </w:tblPrEx>
        <w:trPr>
          <w:trHeight w:val="1276"/>
        </w:trPr>
        <w:tc>
          <w:tcPr>
            <w:tcW w:w="4280" w:type="dxa"/>
            <w:gridSpan w:val="2"/>
            <w:shd w:val="clear" w:color="auto" w:fill="FFFFFF"/>
          </w:tcPr>
          <w:p w:rsidR="00CB2231" w:rsidRPr="0038577D" w:rsidRDefault="00CB2231" w:rsidP="00CB2231">
            <w:pPr>
              <w:spacing w:before="20" w:after="20"/>
              <w:rPr>
                <w:rFonts w:ascii="Calibri" w:hAnsi="Calibri" w:cs="Arial"/>
                <w:sz w:val="24"/>
                <w:szCs w:val="24"/>
              </w:rPr>
            </w:pPr>
            <w:r w:rsidRPr="0038577D">
              <w:rPr>
                <w:rFonts w:ascii="Calibri" w:hAnsi="Calibri" w:cs="Arial"/>
                <w:sz w:val="24"/>
                <w:szCs w:val="24"/>
                <w:u w:val="single"/>
              </w:rPr>
              <w:t>Planen</w:t>
            </w:r>
            <w:r>
              <w:rPr>
                <w:rFonts w:ascii="Calibri" w:hAnsi="Calibri" w:cs="Arial"/>
                <w:sz w:val="24"/>
                <w:szCs w:val="24"/>
                <w:u w:val="single"/>
              </w:rPr>
              <w:t>/</w:t>
            </w:r>
            <w:r w:rsidRPr="0038577D">
              <w:rPr>
                <w:rFonts w:ascii="Calibri" w:hAnsi="Calibri" w:cs="Arial"/>
                <w:sz w:val="24"/>
                <w:szCs w:val="24"/>
                <w:u w:val="single"/>
              </w:rPr>
              <w:t>Entscheiden:</w:t>
            </w:r>
            <w:r w:rsidRPr="0038577D">
              <w:rPr>
                <w:rFonts w:ascii="Calibri" w:hAnsi="Calibri" w:cs="Arial"/>
                <w:sz w:val="24"/>
                <w:szCs w:val="24"/>
              </w:rPr>
              <w:t xml:space="preserve"> </w:t>
            </w:r>
          </w:p>
          <w:p w:rsidR="00CB2231" w:rsidRPr="005E31A0" w:rsidRDefault="00CB2231" w:rsidP="00CB2231">
            <w:pPr>
              <w:pageBreakBefore/>
              <w:spacing w:before="120" w:after="120"/>
              <w:rPr>
                <w:rFonts w:ascii="Calibri" w:hAnsi="Calibri" w:cs="Arial"/>
                <w:i/>
                <w:sz w:val="24"/>
                <w:szCs w:val="24"/>
              </w:rPr>
            </w:pPr>
            <w:r w:rsidRPr="005E31A0">
              <w:rPr>
                <w:rFonts w:ascii="Calibri" w:hAnsi="Calibri" w:cs="Arial"/>
                <w:i/>
                <w:sz w:val="24"/>
                <w:szCs w:val="24"/>
              </w:rPr>
              <w:t>Die Schülerinnen und Schüler werden im Rahmen ihrer Möglichkeiten zunehmend an der Planung der Unterrichtseinheit beteiligt. Die organisatorischen Bedingungen und sicherheitsrelevanten Aspekte sind bei der Öffnung des Sportunterrichtes zu berücksichtigen. Dies kann eine Steuerung durch die Lehrkraft erfordern.</w:t>
            </w:r>
          </w:p>
        </w:tc>
        <w:tc>
          <w:tcPr>
            <w:tcW w:w="4877" w:type="dxa"/>
            <w:gridSpan w:val="2"/>
            <w:shd w:val="clear" w:color="auto" w:fill="FFFFFF"/>
          </w:tcPr>
          <w:p w:rsidR="00CB2231" w:rsidRPr="00127E1B" w:rsidRDefault="00CB2231" w:rsidP="00CB2231">
            <w:pPr>
              <w:spacing w:before="20" w:after="20"/>
              <w:rPr>
                <w:rFonts w:ascii="Calibri" w:hAnsi="Calibri" w:cs="Calibri"/>
                <w:sz w:val="22"/>
                <w:szCs w:val="22"/>
              </w:rPr>
            </w:pPr>
          </w:p>
          <w:p w:rsidR="00CB2231" w:rsidRDefault="00CB2231" w:rsidP="00CB2231">
            <w:pPr>
              <w:spacing w:before="20" w:after="20"/>
              <w:rPr>
                <w:rFonts w:ascii="Calibri" w:hAnsi="Calibri" w:cs="Calibri"/>
                <w:sz w:val="22"/>
                <w:szCs w:val="22"/>
              </w:rPr>
            </w:pPr>
            <w:r>
              <w:rPr>
                <w:rFonts w:ascii="Calibri" w:hAnsi="Calibri" w:cs="Calibri"/>
                <w:sz w:val="22"/>
                <w:szCs w:val="22"/>
              </w:rPr>
              <w:t>Die Schülerinnen und Schüler strukturieren die Erfahrungen und Informationen in Form von Kriterien für ein faires und freudvolles Basketballspiel. Sie entscheiden sich für zu erwerbende oder vertiefende Individual- und gruppentaktische Fertigkeiten. Gegebenenfalls werden die Schülerinnen und Schüler in die Bildung der Bewertungskriterien einbezogen.</w:t>
            </w:r>
          </w:p>
          <w:p w:rsidR="00CB2231" w:rsidRPr="00127E1B" w:rsidRDefault="00CB2231" w:rsidP="00CB2231">
            <w:pPr>
              <w:spacing w:before="20" w:after="20"/>
              <w:rPr>
                <w:rFonts w:ascii="Calibri" w:hAnsi="Calibri" w:cs="Calibri"/>
                <w:sz w:val="22"/>
                <w:szCs w:val="22"/>
              </w:rPr>
            </w:pPr>
            <w:r w:rsidRPr="00127E1B">
              <w:rPr>
                <w:rFonts w:ascii="Calibri" w:hAnsi="Calibri" w:cs="Calibri"/>
                <w:sz w:val="22"/>
                <w:szCs w:val="22"/>
              </w:rPr>
              <w:t xml:space="preserve">Die </w:t>
            </w:r>
            <w:proofErr w:type="spellStart"/>
            <w:r w:rsidRPr="00127E1B">
              <w:rPr>
                <w:rFonts w:ascii="Calibri" w:hAnsi="Calibri" w:cs="Calibri"/>
                <w:sz w:val="22"/>
                <w:szCs w:val="22"/>
              </w:rPr>
              <w:t>SuS</w:t>
            </w:r>
            <w:proofErr w:type="spellEnd"/>
            <w:r w:rsidRPr="00127E1B">
              <w:rPr>
                <w:rFonts w:ascii="Calibri" w:hAnsi="Calibri" w:cs="Calibri"/>
                <w:sz w:val="22"/>
                <w:szCs w:val="22"/>
              </w:rPr>
              <w:t xml:space="preserve"> entwickeln ihre eigenen Spiel-, Fairness- und Kommunikationsregeln. Zur Förderung ihrer Spielfähigkeit verändern die </w:t>
            </w:r>
            <w:proofErr w:type="spellStart"/>
            <w:r w:rsidRPr="00127E1B">
              <w:rPr>
                <w:rFonts w:ascii="Calibri" w:hAnsi="Calibri" w:cs="Calibri"/>
                <w:sz w:val="22"/>
                <w:szCs w:val="22"/>
              </w:rPr>
              <w:t>SuS</w:t>
            </w:r>
            <w:proofErr w:type="spellEnd"/>
            <w:r w:rsidRPr="00127E1B">
              <w:rPr>
                <w:rFonts w:ascii="Calibri" w:hAnsi="Calibri" w:cs="Calibri"/>
                <w:sz w:val="22"/>
                <w:szCs w:val="22"/>
              </w:rPr>
              <w:t xml:space="preserve"> vorhandene geeignete Spiel- und Übungsformen zur Individual- und Gruppentaktik.</w:t>
            </w:r>
          </w:p>
        </w:tc>
      </w:tr>
      <w:tr w:rsidR="00CB2231" w:rsidRPr="00127E1B">
        <w:tblPrEx>
          <w:tblCellMar>
            <w:left w:w="108" w:type="dxa"/>
            <w:right w:w="108" w:type="dxa"/>
          </w:tblCellMar>
          <w:tblLook w:val="01E0"/>
        </w:tblPrEx>
        <w:trPr>
          <w:trHeight w:val="1942"/>
        </w:trPr>
        <w:tc>
          <w:tcPr>
            <w:tcW w:w="4280" w:type="dxa"/>
            <w:gridSpan w:val="2"/>
            <w:shd w:val="clear" w:color="auto" w:fill="FFFFFF"/>
          </w:tcPr>
          <w:p w:rsidR="00CB2231" w:rsidRPr="0038577D" w:rsidRDefault="00CB2231" w:rsidP="00CB2231">
            <w:pPr>
              <w:spacing w:before="20" w:after="20"/>
              <w:rPr>
                <w:rFonts w:ascii="Calibri" w:hAnsi="Calibri" w:cs="Arial"/>
                <w:sz w:val="24"/>
                <w:szCs w:val="24"/>
                <w:u w:val="single"/>
              </w:rPr>
            </w:pPr>
            <w:r w:rsidRPr="0038577D">
              <w:rPr>
                <w:rFonts w:ascii="Calibri" w:hAnsi="Calibri" w:cs="Arial"/>
                <w:sz w:val="24"/>
                <w:szCs w:val="24"/>
                <w:u w:val="single"/>
              </w:rPr>
              <w:t xml:space="preserve">Ausführen: </w:t>
            </w:r>
          </w:p>
          <w:p w:rsidR="00CB2231" w:rsidRPr="005E31A0" w:rsidRDefault="00CB2231" w:rsidP="00CB2231">
            <w:pPr>
              <w:spacing w:before="20" w:after="20"/>
              <w:rPr>
                <w:rFonts w:ascii="Calibri" w:hAnsi="Calibri" w:cs="Arial"/>
                <w:i/>
                <w:sz w:val="24"/>
                <w:szCs w:val="24"/>
              </w:rPr>
            </w:pPr>
            <w:r w:rsidRPr="005E31A0">
              <w:rPr>
                <w:rFonts w:ascii="Calibri" w:hAnsi="Calibri" w:cs="Arial"/>
                <w:i/>
                <w:sz w:val="24"/>
                <w:szCs w:val="24"/>
              </w:rPr>
              <w:t>Die Schülerinnen und Schüler erproben, erstellen, trainieren und präsentieren ihre Teil- und Handlungsergebnisse.</w:t>
            </w:r>
          </w:p>
          <w:p w:rsidR="00CB2231" w:rsidRPr="00014E8A" w:rsidRDefault="00CB2231" w:rsidP="00CB2231">
            <w:pPr>
              <w:spacing w:before="20" w:after="20"/>
              <w:rPr>
                <w:rFonts w:ascii="Calibri" w:hAnsi="Calibri" w:cs="Arial"/>
                <w:sz w:val="24"/>
                <w:szCs w:val="24"/>
              </w:rPr>
            </w:pPr>
            <w:r w:rsidRPr="005E31A0">
              <w:rPr>
                <w:rFonts w:ascii="Calibri" w:hAnsi="Calibri" w:cs="Arial"/>
                <w:i/>
                <w:sz w:val="24"/>
                <w:szCs w:val="24"/>
              </w:rPr>
              <w:t>Diese Phase wird durch regelmäßige Reflexionen begleitet.</w:t>
            </w:r>
          </w:p>
        </w:tc>
        <w:tc>
          <w:tcPr>
            <w:tcW w:w="4877" w:type="dxa"/>
            <w:gridSpan w:val="2"/>
            <w:shd w:val="clear" w:color="auto" w:fill="FFFFFF"/>
          </w:tcPr>
          <w:p w:rsidR="00CB2231" w:rsidRDefault="00CB2231" w:rsidP="00CB2231">
            <w:pPr>
              <w:spacing w:before="20" w:after="20"/>
              <w:rPr>
                <w:rFonts w:ascii="Calibri" w:hAnsi="Calibri" w:cs="Calibri"/>
                <w:sz w:val="22"/>
                <w:szCs w:val="22"/>
              </w:rPr>
            </w:pPr>
          </w:p>
          <w:p w:rsidR="00CB2231" w:rsidRPr="00127E1B" w:rsidRDefault="00CB2231" w:rsidP="00CB2231">
            <w:pPr>
              <w:spacing w:before="20" w:after="20"/>
              <w:rPr>
                <w:rFonts w:ascii="Calibri" w:hAnsi="Calibri" w:cs="Calibri"/>
                <w:sz w:val="22"/>
                <w:szCs w:val="22"/>
              </w:rPr>
            </w:pPr>
            <w:r w:rsidRPr="00127E1B">
              <w:rPr>
                <w:rFonts w:ascii="Calibri" w:hAnsi="Calibri" w:cs="Calibri"/>
                <w:sz w:val="22"/>
                <w:szCs w:val="22"/>
              </w:rPr>
              <w:t>Entwicklung und Anwendung der Spiel-, Fairness- und Kommunikationsregeln sowie der Erkenntnisse zur Spielfähigkeit in Spiel- und Übungssituationen.</w:t>
            </w:r>
          </w:p>
        </w:tc>
      </w:tr>
      <w:tr w:rsidR="00CB2231" w:rsidRPr="00127E1B">
        <w:tblPrEx>
          <w:tblCellMar>
            <w:left w:w="108" w:type="dxa"/>
            <w:right w:w="108" w:type="dxa"/>
          </w:tblCellMar>
          <w:tblLook w:val="01E0"/>
        </w:tblPrEx>
        <w:trPr>
          <w:trHeight w:val="1661"/>
        </w:trPr>
        <w:tc>
          <w:tcPr>
            <w:tcW w:w="4280" w:type="dxa"/>
            <w:gridSpan w:val="2"/>
            <w:shd w:val="clear" w:color="auto" w:fill="FFFFFF"/>
          </w:tcPr>
          <w:p w:rsidR="00CB2231" w:rsidRPr="0038577D" w:rsidRDefault="00CB2231" w:rsidP="00CB2231">
            <w:pPr>
              <w:spacing w:before="20" w:after="20"/>
              <w:rPr>
                <w:rFonts w:ascii="Calibri" w:hAnsi="Calibri" w:cs="Arial"/>
                <w:sz w:val="24"/>
                <w:szCs w:val="24"/>
                <w:u w:val="single"/>
              </w:rPr>
            </w:pPr>
            <w:r w:rsidRPr="0038577D">
              <w:rPr>
                <w:rFonts w:ascii="Calibri" w:hAnsi="Calibri" w:cs="Arial"/>
                <w:sz w:val="24"/>
                <w:szCs w:val="24"/>
                <w:u w:val="single"/>
              </w:rPr>
              <w:t>Kontrollieren/Bewerten:</w:t>
            </w:r>
            <w:r w:rsidRPr="0038577D">
              <w:rPr>
                <w:rFonts w:ascii="Calibri" w:hAnsi="Calibri" w:cs="Arial"/>
                <w:sz w:val="24"/>
                <w:szCs w:val="24"/>
              </w:rPr>
              <w:t xml:space="preserve"> </w:t>
            </w:r>
          </w:p>
          <w:p w:rsidR="00CB2231" w:rsidRPr="005E31A0" w:rsidRDefault="00CB2231" w:rsidP="00CB2231">
            <w:pPr>
              <w:spacing w:before="20" w:after="20"/>
              <w:rPr>
                <w:rFonts w:ascii="Calibri" w:hAnsi="Calibri" w:cs="Arial"/>
                <w:i/>
                <w:sz w:val="24"/>
                <w:szCs w:val="24"/>
              </w:rPr>
            </w:pPr>
            <w:r w:rsidRPr="005E31A0">
              <w:rPr>
                <w:rFonts w:ascii="Calibri" w:hAnsi="Calibri" w:cs="Arial"/>
                <w:i/>
                <w:sz w:val="24"/>
                <w:szCs w:val="24"/>
              </w:rPr>
              <w:t>Die Schülerinnen und Schüler kontrollieren und bewerten ihre Leistung bzw. Ergebnisse anhand von transparenten Kriterien.</w:t>
            </w:r>
          </w:p>
          <w:p w:rsidR="00CB2231" w:rsidRPr="00014E8A" w:rsidRDefault="00CB2231" w:rsidP="00CB2231">
            <w:pPr>
              <w:spacing w:before="20" w:after="20"/>
              <w:rPr>
                <w:rFonts w:ascii="Calibri" w:hAnsi="Calibri" w:cs="Arial"/>
                <w:sz w:val="24"/>
                <w:szCs w:val="24"/>
              </w:rPr>
            </w:pPr>
          </w:p>
        </w:tc>
        <w:tc>
          <w:tcPr>
            <w:tcW w:w="4877" w:type="dxa"/>
            <w:gridSpan w:val="2"/>
            <w:shd w:val="clear" w:color="auto" w:fill="FFFFFF"/>
          </w:tcPr>
          <w:p w:rsidR="00CB2231" w:rsidRDefault="00CB2231" w:rsidP="00CB2231">
            <w:pPr>
              <w:spacing w:before="20" w:after="20"/>
              <w:rPr>
                <w:rFonts w:ascii="Calibri" w:hAnsi="Calibri" w:cs="Calibri"/>
                <w:sz w:val="22"/>
                <w:szCs w:val="22"/>
              </w:rPr>
            </w:pPr>
          </w:p>
          <w:p w:rsidR="00CB2231" w:rsidRPr="00127E1B" w:rsidRDefault="00CB2231" w:rsidP="00CB2231">
            <w:pPr>
              <w:spacing w:before="20" w:after="20"/>
              <w:rPr>
                <w:rFonts w:ascii="Calibri" w:hAnsi="Calibri" w:cs="Calibri"/>
                <w:sz w:val="22"/>
                <w:szCs w:val="22"/>
              </w:rPr>
            </w:pPr>
            <w:r w:rsidRPr="00127E1B">
              <w:rPr>
                <w:rFonts w:ascii="Calibri" w:hAnsi="Calibri" w:cs="Calibri"/>
                <w:sz w:val="22"/>
                <w:szCs w:val="22"/>
              </w:rPr>
              <w:t xml:space="preserve">Die </w:t>
            </w:r>
            <w:proofErr w:type="spellStart"/>
            <w:r w:rsidRPr="00127E1B">
              <w:rPr>
                <w:rFonts w:ascii="Calibri" w:hAnsi="Calibri" w:cs="Calibri"/>
                <w:sz w:val="22"/>
                <w:szCs w:val="22"/>
              </w:rPr>
              <w:t>SuS</w:t>
            </w:r>
            <w:proofErr w:type="spellEnd"/>
            <w:r w:rsidRPr="00127E1B">
              <w:rPr>
                <w:rFonts w:ascii="Calibri" w:hAnsi="Calibri" w:cs="Calibri"/>
                <w:sz w:val="22"/>
                <w:szCs w:val="22"/>
              </w:rPr>
              <w:t xml:space="preserve"> bewerten ihre Spielfähigkeit und ihr Fairnessverhalten im Rahmen eines </w:t>
            </w:r>
            <w:proofErr w:type="spellStart"/>
            <w:r w:rsidRPr="00127E1B">
              <w:rPr>
                <w:rFonts w:ascii="Calibri" w:hAnsi="Calibri" w:cs="Calibri"/>
                <w:sz w:val="22"/>
                <w:szCs w:val="22"/>
              </w:rPr>
              <w:t>Basket-</w:t>
            </w:r>
            <w:proofErr w:type="spellEnd"/>
            <w:r w:rsidRPr="00127E1B">
              <w:rPr>
                <w:rFonts w:ascii="Calibri" w:hAnsi="Calibri" w:cs="Calibri"/>
                <w:sz w:val="22"/>
                <w:szCs w:val="22"/>
              </w:rPr>
              <w:t xml:space="preserve"> oder </w:t>
            </w:r>
            <w:proofErr w:type="spellStart"/>
            <w:r w:rsidRPr="00127E1B">
              <w:rPr>
                <w:rFonts w:ascii="Calibri" w:hAnsi="Calibri" w:cs="Calibri"/>
                <w:sz w:val="22"/>
                <w:szCs w:val="22"/>
              </w:rPr>
              <w:t>Streetball-Turniers</w:t>
            </w:r>
            <w:proofErr w:type="spellEnd"/>
            <w:r w:rsidRPr="00127E1B">
              <w:rPr>
                <w:rFonts w:ascii="Calibri" w:hAnsi="Calibri" w:cs="Calibri"/>
                <w:sz w:val="22"/>
                <w:szCs w:val="22"/>
              </w:rPr>
              <w:t>.</w:t>
            </w:r>
          </w:p>
        </w:tc>
      </w:tr>
      <w:tr w:rsidR="00CB2231" w:rsidRPr="00127E1B">
        <w:tblPrEx>
          <w:tblCellMar>
            <w:left w:w="108" w:type="dxa"/>
            <w:right w:w="108" w:type="dxa"/>
          </w:tblCellMar>
          <w:tblLook w:val="01E0"/>
        </w:tblPrEx>
        <w:trPr>
          <w:trHeight w:val="1593"/>
        </w:trPr>
        <w:tc>
          <w:tcPr>
            <w:tcW w:w="4280" w:type="dxa"/>
            <w:gridSpan w:val="2"/>
            <w:shd w:val="clear" w:color="auto" w:fill="FFFFFF"/>
          </w:tcPr>
          <w:p w:rsidR="00CB2231" w:rsidRPr="0038577D" w:rsidRDefault="00CB2231" w:rsidP="00CB2231">
            <w:pPr>
              <w:spacing w:before="20" w:after="20"/>
              <w:rPr>
                <w:rFonts w:ascii="Calibri" w:hAnsi="Calibri" w:cs="Arial"/>
                <w:sz w:val="24"/>
                <w:szCs w:val="24"/>
              </w:rPr>
            </w:pPr>
            <w:r>
              <w:rPr>
                <w:rFonts w:ascii="Calibri" w:hAnsi="Calibri" w:cs="Arial"/>
                <w:sz w:val="24"/>
                <w:szCs w:val="24"/>
                <w:u w:val="single"/>
              </w:rPr>
              <w:t>Reflektieren</w:t>
            </w:r>
            <w:r w:rsidRPr="0038577D">
              <w:rPr>
                <w:rFonts w:ascii="Calibri" w:hAnsi="Calibri" w:cs="Arial"/>
                <w:sz w:val="24"/>
                <w:szCs w:val="24"/>
                <w:u w:val="single"/>
              </w:rPr>
              <w:t>:</w:t>
            </w:r>
            <w:r w:rsidRPr="0038577D">
              <w:rPr>
                <w:rFonts w:ascii="Calibri" w:hAnsi="Calibri" w:cs="Arial"/>
                <w:sz w:val="24"/>
                <w:szCs w:val="24"/>
              </w:rPr>
              <w:t xml:space="preserve"> </w:t>
            </w:r>
          </w:p>
          <w:p w:rsidR="00CB2231" w:rsidRPr="00014E8A" w:rsidRDefault="00CB2231" w:rsidP="00CB2231">
            <w:pPr>
              <w:spacing w:before="20" w:after="20"/>
              <w:rPr>
                <w:rFonts w:ascii="Calibri" w:hAnsi="Calibri" w:cs="Calibri"/>
                <w:b/>
                <w:sz w:val="24"/>
                <w:szCs w:val="24"/>
              </w:rPr>
            </w:pPr>
            <w:r w:rsidRPr="0038577D">
              <w:rPr>
                <w:rFonts w:ascii="Calibri" w:hAnsi="Calibri" w:cs="Arial"/>
                <w:sz w:val="24"/>
                <w:szCs w:val="24"/>
              </w:rPr>
              <w:t xml:space="preserve">Die Schülerinnen und Schüler </w:t>
            </w:r>
            <w:r>
              <w:rPr>
                <w:rFonts w:ascii="Calibri" w:hAnsi="Calibri" w:cs="Arial"/>
                <w:sz w:val="24"/>
                <w:szCs w:val="24"/>
              </w:rPr>
              <w:t>reflektieren</w:t>
            </w:r>
            <w:r w:rsidRPr="0038577D">
              <w:rPr>
                <w:rFonts w:ascii="Calibri" w:hAnsi="Calibri" w:cs="Arial"/>
                <w:sz w:val="24"/>
                <w:szCs w:val="24"/>
              </w:rPr>
              <w:t xml:space="preserve"> die Unterrichtseinheit, ihren individuellen Lern- und gemeinsamen Gruppenarbeitsprozess</w:t>
            </w:r>
          </w:p>
        </w:tc>
        <w:tc>
          <w:tcPr>
            <w:tcW w:w="4877" w:type="dxa"/>
            <w:gridSpan w:val="2"/>
            <w:shd w:val="clear" w:color="auto" w:fill="FFFFFF"/>
          </w:tcPr>
          <w:p w:rsidR="00CB2231" w:rsidRDefault="00CB2231" w:rsidP="00CB2231">
            <w:pPr>
              <w:spacing w:before="20" w:after="20"/>
              <w:rPr>
                <w:rFonts w:ascii="Calibri" w:hAnsi="Calibri" w:cs="Calibri"/>
                <w:sz w:val="22"/>
                <w:szCs w:val="22"/>
              </w:rPr>
            </w:pPr>
          </w:p>
          <w:p w:rsidR="00CB2231" w:rsidRPr="00127E1B" w:rsidRDefault="00CB2231" w:rsidP="00CB2231">
            <w:pPr>
              <w:spacing w:before="20" w:after="20"/>
              <w:rPr>
                <w:rFonts w:ascii="Calibri" w:hAnsi="Calibri" w:cs="Calibri"/>
                <w:sz w:val="22"/>
                <w:szCs w:val="22"/>
              </w:rPr>
            </w:pPr>
            <w:r w:rsidRPr="00127E1B">
              <w:rPr>
                <w:rFonts w:ascii="Calibri" w:hAnsi="Calibri" w:cs="Calibri"/>
                <w:sz w:val="22"/>
                <w:szCs w:val="22"/>
              </w:rPr>
              <w:t xml:space="preserve">Die </w:t>
            </w:r>
            <w:proofErr w:type="spellStart"/>
            <w:r w:rsidRPr="00127E1B">
              <w:rPr>
                <w:rFonts w:ascii="Calibri" w:hAnsi="Calibri" w:cs="Calibri"/>
                <w:sz w:val="22"/>
                <w:szCs w:val="22"/>
              </w:rPr>
              <w:t>SuS</w:t>
            </w:r>
            <w:proofErr w:type="spellEnd"/>
            <w:r w:rsidRPr="00127E1B">
              <w:rPr>
                <w:rFonts w:ascii="Calibri" w:hAnsi="Calibri" w:cs="Calibri"/>
                <w:sz w:val="22"/>
                <w:szCs w:val="22"/>
              </w:rPr>
              <w:t xml:space="preserve"> setzen die Erfahrungen aus dem Spiel in Bezug zu Situationen in der Lebenswirklichkeit. Sie setzen sich mit ihrem Lernprozess auseinander.</w:t>
            </w:r>
          </w:p>
        </w:tc>
      </w:tr>
      <w:tr w:rsidR="00127E1B" w:rsidRPr="00104E0D">
        <w:tblPrEx>
          <w:tblCellMar>
            <w:left w:w="108" w:type="dxa"/>
            <w:right w:w="108" w:type="dxa"/>
          </w:tblCellMar>
          <w:tblLook w:val="01E0"/>
        </w:tblPrEx>
        <w:tc>
          <w:tcPr>
            <w:tcW w:w="9157" w:type="dxa"/>
            <w:gridSpan w:val="4"/>
            <w:shd w:val="clear" w:color="auto" w:fill="DAEEF3"/>
          </w:tcPr>
          <w:p w:rsidR="00127E1B" w:rsidRPr="00104E0D" w:rsidRDefault="00127E1B" w:rsidP="00127E1B">
            <w:pPr>
              <w:spacing w:before="20" w:after="20"/>
              <w:rPr>
                <w:rFonts w:ascii="Calibri" w:hAnsi="Calibri" w:cs="Calibri"/>
                <w:b/>
                <w:sz w:val="24"/>
                <w:szCs w:val="24"/>
              </w:rPr>
            </w:pPr>
            <w:r w:rsidRPr="00104E0D">
              <w:rPr>
                <w:rFonts w:ascii="Calibri" w:hAnsi="Calibri" w:cs="Calibri"/>
                <w:b/>
                <w:sz w:val="24"/>
                <w:szCs w:val="24"/>
              </w:rPr>
              <w:t>Berücksichtigung schulischer Entscheidungen</w:t>
            </w:r>
            <w:r>
              <w:rPr>
                <w:rFonts w:ascii="Calibri" w:hAnsi="Calibri" w:cs="Calibri"/>
                <w:b/>
                <w:sz w:val="24"/>
                <w:szCs w:val="24"/>
              </w:rPr>
              <w:t xml:space="preserve">/weiterführende Hinweise </w:t>
            </w:r>
          </w:p>
        </w:tc>
      </w:tr>
      <w:tr w:rsidR="00127E1B" w:rsidRPr="00104E0D">
        <w:tblPrEx>
          <w:tblCellMar>
            <w:left w:w="108" w:type="dxa"/>
            <w:right w:w="108" w:type="dxa"/>
          </w:tblCellMar>
          <w:tblLook w:val="01E0"/>
        </w:tblPrEx>
        <w:tc>
          <w:tcPr>
            <w:tcW w:w="9157" w:type="dxa"/>
            <w:gridSpan w:val="4"/>
            <w:shd w:val="clear" w:color="auto" w:fill="FFFFFF"/>
          </w:tcPr>
          <w:p w:rsidR="00127E1B" w:rsidRPr="00661F1F" w:rsidRDefault="00127E1B" w:rsidP="00127E1B">
            <w:pPr>
              <w:spacing w:before="20" w:after="20"/>
              <w:rPr>
                <w:rFonts w:ascii="Calibri" w:hAnsi="Calibri"/>
                <w:i/>
                <w:sz w:val="24"/>
                <w:szCs w:val="24"/>
              </w:rPr>
            </w:pPr>
            <w:r w:rsidRPr="00104E0D">
              <w:rPr>
                <w:rFonts w:ascii="Calibri" w:hAnsi="Calibri" w:cs="Calibri"/>
                <w:b/>
                <w:sz w:val="24"/>
                <w:szCs w:val="24"/>
              </w:rPr>
              <w:t>Eingangsvoraussetzungen für die LS:</w:t>
            </w:r>
            <w:r w:rsidRPr="00104E0D">
              <w:rPr>
                <w:rFonts w:ascii="Calibri" w:hAnsi="Calibri" w:cs="Calibri"/>
                <w:sz w:val="24"/>
                <w:szCs w:val="24"/>
              </w:rPr>
              <w:t xml:space="preserve"> </w:t>
            </w:r>
            <w:r w:rsidR="0054575A">
              <w:rPr>
                <w:rFonts w:ascii="Calibri" w:hAnsi="Calibri"/>
                <w:sz w:val="24"/>
                <w:szCs w:val="24"/>
              </w:rPr>
              <w:t xml:space="preserve"> Grundlagen des Passens und Fangens sowie der Orientierung im Raum; Gesprächsregeln</w:t>
            </w:r>
          </w:p>
          <w:p w:rsidR="00127E1B" w:rsidRPr="00104E0D" w:rsidRDefault="00127E1B" w:rsidP="00127E1B">
            <w:pPr>
              <w:spacing w:before="20" w:after="20"/>
              <w:rPr>
                <w:rFonts w:ascii="Calibri" w:hAnsi="Calibri" w:cs="Calibri"/>
                <w:sz w:val="24"/>
                <w:szCs w:val="24"/>
              </w:rPr>
            </w:pPr>
          </w:p>
          <w:p w:rsidR="00127E1B" w:rsidRPr="0054575A" w:rsidRDefault="00127E1B" w:rsidP="00127E1B">
            <w:pPr>
              <w:spacing w:before="20" w:after="20"/>
              <w:rPr>
                <w:rFonts w:ascii="Calibri" w:hAnsi="Calibri" w:cs="Calibri"/>
                <w:b/>
                <w:sz w:val="24"/>
                <w:szCs w:val="24"/>
              </w:rPr>
            </w:pPr>
            <w:r>
              <w:rPr>
                <w:rFonts w:ascii="Calibri" w:hAnsi="Calibri" w:cs="Calibri"/>
                <w:b/>
                <w:sz w:val="24"/>
                <w:szCs w:val="24"/>
              </w:rPr>
              <w:t xml:space="preserve">Einbindung inaktiver Schülerinnen und Schüler: </w:t>
            </w:r>
            <w:r w:rsidR="0054575A" w:rsidRPr="0054575A">
              <w:rPr>
                <w:rFonts w:ascii="Calibri" w:hAnsi="Calibri" w:cs="Calibri"/>
                <w:sz w:val="24"/>
                <w:szCs w:val="24"/>
              </w:rPr>
              <w:t xml:space="preserve">Bewegungs- und Spielbeobachtung, </w:t>
            </w:r>
            <w:proofErr w:type="spellStart"/>
            <w:r w:rsidR="0054575A" w:rsidRPr="0054575A">
              <w:rPr>
                <w:rFonts w:ascii="Calibri" w:hAnsi="Calibri" w:cs="Calibri"/>
                <w:sz w:val="24"/>
                <w:szCs w:val="24"/>
              </w:rPr>
              <w:t>Coaching</w:t>
            </w:r>
            <w:proofErr w:type="spellEnd"/>
            <w:r w:rsidR="0054575A">
              <w:rPr>
                <w:rFonts w:ascii="Calibri" w:hAnsi="Calibri" w:cs="Calibri"/>
                <w:sz w:val="24"/>
                <w:szCs w:val="24"/>
              </w:rPr>
              <w:t>, Übernahme von Spielleitungs- und Turnierleitungsaufgaben, Stundeneröffnung, Erarbeitung theoretischer Grundlagen</w:t>
            </w:r>
          </w:p>
          <w:p w:rsidR="00127E1B" w:rsidRDefault="00127E1B" w:rsidP="00127E1B">
            <w:pPr>
              <w:spacing w:before="20" w:after="20"/>
              <w:rPr>
                <w:rFonts w:ascii="Calibri" w:hAnsi="Calibri" w:cs="Calibri"/>
                <w:b/>
                <w:sz w:val="24"/>
                <w:szCs w:val="24"/>
              </w:rPr>
            </w:pPr>
          </w:p>
          <w:p w:rsidR="00127E1B" w:rsidRPr="00104E0D" w:rsidRDefault="00127E1B" w:rsidP="00127E1B">
            <w:pPr>
              <w:spacing w:before="20" w:after="20"/>
              <w:rPr>
                <w:rFonts w:ascii="Calibri" w:hAnsi="Calibri" w:cs="Calibri"/>
                <w:b/>
                <w:sz w:val="24"/>
                <w:szCs w:val="24"/>
              </w:rPr>
            </w:pPr>
            <w:r w:rsidRPr="00104E0D">
              <w:rPr>
                <w:rFonts w:ascii="Calibri" w:hAnsi="Calibri" w:cs="Calibri"/>
                <w:b/>
                <w:sz w:val="24"/>
                <w:szCs w:val="24"/>
              </w:rPr>
              <w:t xml:space="preserve">Verknüpfungen zu anderen Lernfeldern/Lernsituationen/Fächern: </w:t>
            </w:r>
          </w:p>
          <w:p w:rsidR="00127E1B" w:rsidRDefault="0054575A" w:rsidP="00127E1B">
            <w:pPr>
              <w:spacing w:before="20" w:after="20"/>
              <w:rPr>
                <w:rFonts w:ascii="Calibri" w:hAnsi="Calibri" w:cs="Calibri"/>
                <w:sz w:val="24"/>
                <w:szCs w:val="24"/>
              </w:rPr>
            </w:pPr>
            <w:r>
              <w:rPr>
                <w:rFonts w:ascii="Calibri" w:hAnsi="Calibri" w:cs="Calibri"/>
                <w:sz w:val="24"/>
                <w:szCs w:val="24"/>
              </w:rPr>
              <w:t>Ausdruck und Wahrnehmung: Bewegungsanalyse, Rhythmus</w:t>
            </w:r>
          </w:p>
          <w:p w:rsidR="0054575A" w:rsidRPr="00104E0D" w:rsidRDefault="0054575A" w:rsidP="00127E1B">
            <w:pPr>
              <w:spacing w:before="20" w:after="20"/>
              <w:rPr>
                <w:rFonts w:ascii="Calibri" w:hAnsi="Calibri" w:cs="Calibri"/>
                <w:sz w:val="24"/>
                <w:szCs w:val="24"/>
              </w:rPr>
            </w:pPr>
          </w:p>
          <w:p w:rsidR="00127E1B" w:rsidRPr="00661F1F" w:rsidRDefault="00127E1B" w:rsidP="00127E1B">
            <w:pPr>
              <w:spacing w:before="20" w:after="20"/>
              <w:rPr>
                <w:rFonts w:ascii="Calibri" w:hAnsi="Calibri"/>
                <w:i/>
                <w:sz w:val="24"/>
                <w:szCs w:val="24"/>
              </w:rPr>
            </w:pPr>
            <w:r w:rsidRPr="00104E0D">
              <w:rPr>
                <w:rFonts w:ascii="Calibri" w:hAnsi="Calibri" w:cs="Calibri"/>
                <w:b/>
                <w:sz w:val="24"/>
                <w:szCs w:val="24"/>
              </w:rPr>
              <w:t>Leistungsfeststellung</w:t>
            </w:r>
            <w:r>
              <w:rPr>
                <w:rFonts w:ascii="Calibri" w:hAnsi="Calibri" w:cs="Calibri"/>
                <w:b/>
                <w:sz w:val="24"/>
                <w:szCs w:val="24"/>
              </w:rPr>
              <w:t>/-bewertung</w:t>
            </w:r>
            <w:r w:rsidRPr="00104E0D">
              <w:rPr>
                <w:rFonts w:ascii="Calibri" w:hAnsi="Calibri" w:cs="Calibri"/>
                <w:b/>
                <w:sz w:val="24"/>
                <w:szCs w:val="24"/>
              </w:rPr>
              <w:t>:</w:t>
            </w:r>
            <w:r w:rsidRPr="00104E0D">
              <w:rPr>
                <w:rFonts w:ascii="Calibri" w:hAnsi="Calibri" w:cs="Calibri"/>
                <w:sz w:val="24"/>
                <w:szCs w:val="24"/>
              </w:rPr>
              <w:t xml:space="preserve"> </w:t>
            </w:r>
            <w:r w:rsidRPr="00104E0D">
              <w:rPr>
                <w:rFonts w:ascii="Calibri" w:hAnsi="Calibri"/>
                <w:sz w:val="24"/>
                <w:szCs w:val="24"/>
              </w:rPr>
              <w:t xml:space="preserve"> </w:t>
            </w:r>
            <w:r w:rsidR="0054575A" w:rsidRPr="0054575A">
              <w:rPr>
                <w:rFonts w:ascii="Calibri" w:hAnsi="Calibri"/>
                <w:sz w:val="24"/>
                <w:szCs w:val="24"/>
              </w:rPr>
              <w:t>s. Makro</w:t>
            </w:r>
          </w:p>
          <w:p w:rsidR="00127E1B" w:rsidRPr="00104E0D" w:rsidRDefault="00127E1B" w:rsidP="00127E1B">
            <w:pPr>
              <w:spacing w:before="20" w:after="20"/>
              <w:rPr>
                <w:rFonts w:ascii="Calibri" w:hAnsi="Calibri" w:cs="Calibri"/>
                <w:sz w:val="24"/>
                <w:szCs w:val="24"/>
              </w:rPr>
            </w:pPr>
          </w:p>
          <w:p w:rsidR="0054575A" w:rsidRPr="00104E0D" w:rsidRDefault="00127E1B" w:rsidP="0054575A">
            <w:pPr>
              <w:spacing w:before="20" w:after="20"/>
              <w:rPr>
                <w:rFonts w:ascii="Calibri" w:hAnsi="Calibri" w:cs="Calibri"/>
                <w:sz w:val="24"/>
                <w:szCs w:val="24"/>
              </w:rPr>
            </w:pPr>
            <w:r w:rsidRPr="00104E0D">
              <w:rPr>
                <w:rFonts w:ascii="Calibri" w:hAnsi="Calibri" w:cs="Calibri"/>
                <w:b/>
                <w:sz w:val="24"/>
                <w:szCs w:val="24"/>
              </w:rPr>
              <w:t>Organisation (Ausstattung/ggf. Lernortkooperation):</w:t>
            </w:r>
            <w:r w:rsidRPr="00104E0D">
              <w:rPr>
                <w:rFonts w:ascii="Calibri" w:hAnsi="Calibri" w:cs="Calibri"/>
                <w:sz w:val="24"/>
                <w:szCs w:val="24"/>
              </w:rPr>
              <w:t xml:space="preserve"> </w:t>
            </w:r>
            <w:r w:rsidRPr="00104E0D">
              <w:rPr>
                <w:rFonts w:ascii="Calibri" w:hAnsi="Calibri"/>
                <w:sz w:val="24"/>
                <w:szCs w:val="24"/>
              </w:rPr>
              <w:t xml:space="preserve"> </w:t>
            </w:r>
            <w:r w:rsidR="0054575A">
              <w:rPr>
                <w:rFonts w:ascii="Calibri" w:hAnsi="Calibri" w:cs="Calibri"/>
                <w:sz w:val="24"/>
                <w:szCs w:val="24"/>
              </w:rPr>
              <w:t xml:space="preserve"> Turnhalle, Bälle, Körbe oder Korbständer</w:t>
            </w:r>
          </w:p>
          <w:p w:rsidR="00127E1B" w:rsidRPr="00104E0D" w:rsidRDefault="00127E1B" w:rsidP="00127E1B">
            <w:pPr>
              <w:spacing w:before="20" w:after="20"/>
              <w:rPr>
                <w:rFonts w:ascii="Calibri" w:hAnsi="Calibri" w:cs="Calibri"/>
                <w:sz w:val="24"/>
                <w:szCs w:val="24"/>
              </w:rPr>
            </w:pPr>
          </w:p>
          <w:p w:rsidR="0054575A" w:rsidRPr="00661F1F" w:rsidRDefault="0054575A" w:rsidP="0054575A">
            <w:pPr>
              <w:spacing w:before="20" w:after="20"/>
              <w:rPr>
                <w:rFonts w:ascii="Calibri" w:hAnsi="Calibri" w:cs="Calibri"/>
                <w:i/>
                <w:sz w:val="24"/>
                <w:szCs w:val="24"/>
              </w:rPr>
            </w:pPr>
            <w:r w:rsidRPr="00104E0D">
              <w:rPr>
                <w:rFonts w:ascii="Calibri" w:hAnsi="Calibri" w:cs="Calibri"/>
                <w:b/>
                <w:sz w:val="24"/>
                <w:szCs w:val="24"/>
              </w:rPr>
              <w:t>Sozialformen:</w:t>
            </w:r>
            <w:r>
              <w:rPr>
                <w:rFonts w:ascii="Calibri" w:hAnsi="Calibri" w:cs="Calibri"/>
                <w:b/>
                <w:sz w:val="24"/>
                <w:szCs w:val="24"/>
              </w:rPr>
              <w:t xml:space="preserve"> </w:t>
            </w:r>
            <w:r w:rsidRPr="009807A7">
              <w:rPr>
                <w:rFonts w:ascii="Calibri" w:hAnsi="Calibri" w:cs="Calibri"/>
                <w:sz w:val="24"/>
                <w:szCs w:val="24"/>
              </w:rPr>
              <w:t>Einzelarbeit, Partnerarbeit, Gruppenarbeit</w:t>
            </w:r>
            <w:r w:rsidRPr="00661F1F">
              <w:rPr>
                <w:rFonts w:ascii="Calibri" w:hAnsi="Calibri" w:cs="Calibri"/>
                <w:i/>
                <w:sz w:val="24"/>
                <w:szCs w:val="24"/>
              </w:rPr>
              <w:t xml:space="preserve"> </w:t>
            </w:r>
          </w:p>
          <w:p w:rsidR="0054575A" w:rsidRPr="00104E0D" w:rsidRDefault="0054575A" w:rsidP="0054575A">
            <w:pPr>
              <w:spacing w:before="20" w:after="20"/>
              <w:rPr>
                <w:rFonts w:ascii="Calibri" w:hAnsi="Calibri" w:cs="Calibri"/>
                <w:sz w:val="24"/>
                <w:szCs w:val="24"/>
              </w:rPr>
            </w:pPr>
          </w:p>
          <w:p w:rsidR="0054575A" w:rsidRPr="00104E0D" w:rsidRDefault="0054575A" w:rsidP="0054575A">
            <w:pPr>
              <w:spacing w:before="20" w:after="20"/>
              <w:rPr>
                <w:rFonts w:ascii="Calibri" w:hAnsi="Calibri" w:cs="Calibri"/>
                <w:sz w:val="24"/>
                <w:szCs w:val="24"/>
              </w:rPr>
            </w:pPr>
            <w:r w:rsidRPr="00104E0D">
              <w:rPr>
                <w:rFonts w:ascii="Calibri" w:hAnsi="Calibri" w:cs="Calibri"/>
                <w:b/>
                <w:sz w:val="24"/>
                <w:szCs w:val="24"/>
              </w:rPr>
              <w:t>Methodische Hinweise:</w:t>
            </w:r>
            <w:r>
              <w:rPr>
                <w:rFonts w:ascii="Calibri" w:hAnsi="Calibri" w:cs="Calibri"/>
                <w:b/>
                <w:sz w:val="24"/>
                <w:szCs w:val="24"/>
              </w:rPr>
              <w:t xml:space="preserve"> </w:t>
            </w:r>
            <w:r w:rsidRPr="007B4171">
              <w:rPr>
                <w:rFonts w:ascii="Calibri" w:hAnsi="Calibri" w:cs="Calibri"/>
                <w:sz w:val="24"/>
                <w:szCs w:val="24"/>
              </w:rPr>
              <w:t>Bewegungsdemonstration</w:t>
            </w:r>
            <w:r w:rsidRPr="007B4171">
              <w:rPr>
                <w:rFonts w:ascii="Calibri" w:hAnsi="Calibri"/>
                <w:sz w:val="24"/>
                <w:szCs w:val="24"/>
              </w:rPr>
              <w:t>, Bewegungsbeschreibungen, Beobachtungen und Selbsteinschätzungen, Zwischen- und Abschlussreflexionen</w:t>
            </w:r>
          </w:p>
          <w:p w:rsidR="0054575A" w:rsidRPr="00104E0D" w:rsidRDefault="0054575A" w:rsidP="0054575A">
            <w:pPr>
              <w:spacing w:before="20" w:after="20"/>
              <w:rPr>
                <w:rFonts w:ascii="Calibri" w:hAnsi="Calibri" w:cs="Calibri"/>
                <w:sz w:val="24"/>
                <w:szCs w:val="24"/>
              </w:rPr>
            </w:pPr>
          </w:p>
          <w:p w:rsidR="0054575A" w:rsidRPr="00104E0D" w:rsidRDefault="0054575A" w:rsidP="0054575A">
            <w:pPr>
              <w:spacing w:before="20" w:after="20"/>
              <w:rPr>
                <w:rFonts w:ascii="Calibri" w:hAnsi="Calibri"/>
                <w:sz w:val="24"/>
                <w:szCs w:val="24"/>
              </w:rPr>
            </w:pPr>
            <w:r w:rsidRPr="00104E0D">
              <w:rPr>
                <w:rFonts w:ascii="Calibri" w:hAnsi="Calibri" w:cs="Calibri"/>
                <w:b/>
                <w:sz w:val="24"/>
                <w:szCs w:val="24"/>
              </w:rPr>
              <w:t xml:space="preserve">Medien: </w:t>
            </w:r>
            <w:r w:rsidRPr="009807A7">
              <w:rPr>
                <w:rFonts w:ascii="Calibri" w:hAnsi="Calibri" w:cs="Calibri"/>
                <w:sz w:val="24"/>
                <w:szCs w:val="24"/>
              </w:rPr>
              <w:t xml:space="preserve">z.B. </w:t>
            </w:r>
            <w:r w:rsidRPr="009807A7">
              <w:rPr>
                <w:rFonts w:ascii="Calibri" w:hAnsi="Calibri"/>
                <w:sz w:val="24"/>
                <w:szCs w:val="24"/>
              </w:rPr>
              <w:t xml:space="preserve"> Videosequenzen, Arbeitsblätter, Beobachtungs- und Bewertungsbögen</w:t>
            </w:r>
          </w:p>
          <w:p w:rsidR="0054575A" w:rsidRPr="00104E0D" w:rsidRDefault="0054575A" w:rsidP="0054575A">
            <w:pPr>
              <w:spacing w:before="20" w:after="20"/>
              <w:rPr>
                <w:rFonts w:ascii="Calibri" w:hAnsi="Calibri"/>
                <w:sz w:val="24"/>
                <w:szCs w:val="24"/>
              </w:rPr>
            </w:pPr>
          </w:p>
          <w:p w:rsidR="0054575A" w:rsidRPr="0016078A" w:rsidRDefault="0054575A" w:rsidP="0054575A">
            <w:pPr>
              <w:spacing w:before="20" w:after="20"/>
              <w:rPr>
                <w:rFonts w:ascii="Calibri" w:hAnsi="Calibri" w:cs="Calibri"/>
                <w:i/>
                <w:sz w:val="24"/>
                <w:szCs w:val="24"/>
              </w:rPr>
            </w:pPr>
            <w:r w:rsidRPr="00104E0D">
              <w:rPr>
                <w:rFonts w:ascii="Calibri" w:hAnsi="Calibri" w:cs="Calibri"/>
                <w:b/>
                <w:sz w:val="24"/>
                <w:szCs w:val="24"/>
              </w:rPr>
              <w:t>Quellen:</w:t>
            </w:r>
            <w:r>
              <w:rPr>
                <w:rFonts w:ascii="Calibri" w:hAnsi="Calibri" w:cs="Calibri"/>
                <w:b/>
                <w:sz w:val="24"/>
                <w:szCs w:val="24"/>
              </w:rPr>
              <w:t xml:space="preserve"> </w:t>
            </w:r>
            <w:r w:rsidRPr="009807A7">
              <w:rPr>
                <w:rFonts w:ascii="Calibri" w:hAnsi="Calibri" w:cs="Calibri"/>
                <w:sz w:val="24"/>
                <w:szCs w:val="24"/>
              </w:rPr>
              <w:t>Literatur, Zeitschriften, Internet</w:t>
            </w:r>
          </w:p>
          <w:p w:rsidR="00127E1B" w:rsidRPr="0016078A" w:rsidRDefault="00127E1B" w:rsidP="00127E1B">
            <w:pPr>
              <w:spacing w:before="20" w:after="20"/>
              <w:rPr>
                <w:rFonts w:ascii="Calibri" w:hAnsi="Calibri" w:cs="Calibri"/>
                <w:i/>
                <w:sz w:val="24"/>
                <w:szCs w:val="24"/>
              </w:rPr>
            </w:pPr>
          </w:p>
          <w:p w:rsidR="00127E1B" w:rsidRPr="00104E0D" w:rsidRDefault="00127E1B" w:rsidP="00127E1B">
            <w:pPr>
              <w:spacing w:before="20" w:after="20"/>
              <w:rPr>
                <w:rFonts w:ascii="Calibri" w:hAnsi="Calibri" w:cs="Calibri"/>
                <w:sz w:val="22"/>
                <w:szCs w:val="22"/>
              </w:rPr>
            </w:pPr>
          </w:p>
        </w:tc>
      </w:tr>
    </w:tbl>
    <w:p w:rsidR="008F6545" w:rsidRPr="00591E01" w:rsidRDefault="008F6545">
      <w:pPr>
        <w:rPr>
          <w:rFonts w:ascii="Calibri" w:hAnsi="Calibri" w:cs="Calibri"/>
        </w:rPr>
      </w:pPr>
    </w:p>
    <w:sectPr w:rsidR="008F6545" w:rsidRPr="00591E01" w:rsidSect="00612D9C">
      <w:pgSz w:w="11906" w:h="16838"/>
      <w:pgMar w:top="1134" w:right="1134" w:bottom="851" w:left="1418"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AFF" w:rsidRDefault="00792AFF" w:rsidP="000D2669">
      <w:r>
        <w:separator/>
      </w:r>
    </w:p>
  </w:endnote>
  <w:endnote w:type="continuationSeparator" w:id="0">
    <w:p w:rsidR="00792AFF" w:rsidRDefault="00792AFF" w:rsidP="000D266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AFF" w:rsidRDefault="00792AFF" w:rsidP="000D2669">
      <w:r>
        <w:separator/>
      </w:r>
    </w:p>
  </w:footnote>
  <w:footnote w:type="continuationSeparator" w:id="0">
    <w:p w:rsidR="00792AFF" w:rsidRDefault="00792AFF" w:rsidP="000D266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E2A6E"/>
    <w:multiLevelType w:val="hybridMultilevel"/>
    <w:tmpl w:val="E6E8F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770479C"/>
    <w:multiLevelType w:val="hybridMultilevel"/>
    <w:tmpl w:val="CA08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F6B5BB6"/>
    <w:multiLevelType w:val="hybridMultilevel"/>
    <w:tmpl w:val="39EC9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DF1016D"/>
    <w:multiLevelType w:val="hybridMultilevel"/>
    <w:tmpl w:val="DBA835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591E01"/>
    <w:rsid w:val="00005EE4"/>
    <w:rsid w:val="000073F3"/>
    <w:rsid w:val="0004028E"/>
    <w:rsid w:val="000A040C"/>
    <w:rsid w:val="000A23AD"/>
    <w:rsid w:val="000B3539"/>
    <w:rsid w:val="000B4778"/>
    <w:rsid w:val="000D2669"/>
    <w:rsid w:val="000F2E25"/>
    <w:rsid w:val="00101B2E"/>
    <w:rsid w:val="00104E0D"/>
    <w:rsid w:val="00127E1B"/>
    <w:rsid w:val="00135D71"/>
    <w:rsid w:val="00141F49"/>
    <w:rsid w:val="00147D2C"/>
    <w:rsid w:val="0016078A"/>
    <w:rsid w:val="0017218E"/>
    <w:rsid w:val="001860A9"/>
    <w:rsid w:val="001B5CD0"/>
    <w:rsid w:val="001C3AD7"/>
    <w:rsid w:val="0020583B"/>
    <w:rsid w:val="00237DFB"/>
    <w:rsid w:val="0024607C"/>
    <w:rsid w:val="00254863"/>
    <w:rsid w:val="002B005D"/>
    <w:rsid w:val="002C26D3"/>
    <w:rsid w:val="002C72EF"/>
    <w:rsid w:val="002D4F0C"/>
    <w:rsid w:val="002E0B68"/>
    <w:rsid w:val="00320948"/>
    <w:rsid w:val="00363379"/>
    <w:rsid w:val="00375638"/>
    <w:rsid w:val="003852DB"/>
    <w:rsid w:val="0038577D"/>
    <w:rsid w:val="00397047"/>
    <w:rsid w:val="003A3006"/>
    <w:rsid w:val="003F6072"/>
    <w:rsid w:val="00412BAA"/>
    <w:rsid w:val="00426939"/>
    <w:rsid w:val="00466313"/>
    <w:rsid w:val="00472DFF"/>
    <w:rsid w:val="0047607C"/>
    <w:rsid w:val="0047696B"/>
    <w:rsid w:val="00483B83"/>
    <w:rsid w:val="00494D46"/>
    <w:rsid w:val="004A1A7C"/>
    <w:rsid w:val="004B6E01"/>
    <w:rsid w:val="004D59BB"/>
    <w:rsid w:val="004D7EB1"/>
    <w:rsid w:val="004E3B4B"/>
    <w:rsid w:val="004E4F7F"/>
    <w:rsid w:val="004F6E25"/>
    <w:rsid w:val="004F7069"/>
    <w:rsid w:val="00502047"/>
    <w:rsid w:val="0054575A"/>
    <w:rsid w:val="00577BBB"/>
    <w:rsid w:val="00591E01"/>
    <w:rsid w:val="005B0E94"/>
    <w:rsid w:val="005D6DAA"/>
    <w:rsid w:val="005F34C9"/>
    <w:rsid w:val="00611169"/>
    <w:rsid w:val="00612D9C"/>
    <w:rsid w:val="00613576"/>
    <w:rsid w:val="00642009"/>
    <w:rsid w:val="006420C3"/>
    <w:rsid w:val="00661F1F"/>
    <w:rsid w:val="006849D6"/>
    <w:rsid w:val="006B3788"/>
    <w:rsid w:val="006B4F46"/>
    <w:rsid w:val="006C0B96"/>
    <w:rsid w:val="006C23C1"/>
    <w:rsid w:val="006D2BB7"/>
    <w:rsid w:val="006D4645"/>
    <w:rsid w:val="006D53A6"/>
    <w:rsid w:val="006F19B0"/>
    <w:rsid w:val="006F32ED"/>
    <w:rsid w:val="00702C47"/>
    <w:rsid w:val="0070659E"/>
    <w:rsid w:val="00765664"/>
    <w:rsid w:val="00786ABF"/>
    <w:rsid w:val="00792AFF"/>
    <w:rsid w:val="007947B2"/>
    <w:rsid w:val="007D3EB9"/>
    <w:rsid w:val="007E0287"/>
    <w:rsid w:val="007E447F"/>
    <w:rsid w:val="007F4361"/>
    <w:rsid w:val="008032BC"/>
    <w:rsid w:val="00811FFE"/>
    <w:rsid w:val="00812133"/>
    <w:rsid w:val="00817850"/>
    <w:rsid w:val="00820CB6"/>
    <w:rsid w:val="00827E61"/>
    <w:rsid w:val="00832B80"/>
    <w:rsid w:val="00835A42"/>
    <w:rsid w:val="00844715"/>
    <w:rsid w:val="00855F68"/>
    <w:rsid w:val="0086306E"/>
    <w:rsid w:val="00872D2B"/>
    <w:rsid w:val="00882161"/>
    <w:rsid w:val="00894E57"/>
    <w:rsid w:val="008D38EE"/>
    <w:rsid w:val="008F6545"/>
    <w:rsid w:val="00904B05"/>
    <w:rsid w:val="00946B8E"/>
    <w:rsid w:val="009502F3"/>
    <w:rsid w:val="0096451A"/>
    <w:rsid w:val="009757FD"/>
    <w:rsid w:val="00A1062F"/>
    <w:rsid w:val="00A12C17"/>
    <w:rsid w:val="00A237E1"/>
    <w:rsid w:val="00A31835"/>
    <w:rsid w:val="00A359B4"/>
    <w:rsid w:val="00AA5A44"/>
    <w:rsid w:val="00AB6CDE"/>
    <w:rsid w:val="00AE4A15"/>
    <w:rsid w:val="00AF6462"/>
    <w:rsid w:val="00B45251"/>
    <w:rsid w:val="00B61000"/>
    <w:rsid w:val="00B958FA"/>
    <w:rsid w:val="00B96163"/>
    <w:rsid w:val="00BB3DE9"/>
    <w:rsid w:val="00BD3E66"/>
    <w:rsid w:val="00BE1FDA"/>
    <w:rsid w:val="00C03B24"/>
    <w:rsid w:val="00C175F1"/>
    <w:rsid w:val="00C25622"/>
    <w:rsid w:val="00C66196"/>
    <w:rsid w:val="00CA671F"/>
    <w:rsid w:val="00CB2231"/>
    <w:rsid w:val="00CB7912"/>
    <w:rsid w:val="00CE1D55"/>
    <w:rsid w:val="00D052D6"/>
    <w:rsid w:val="00D12982"/>
    <w:rsid w:val="00D220DB"/>
    <w:rsid w:val="00D2474B"/>
    <w:rsid w:val="00D40294"/>
    <w:rsid w:val="00DA3C9F"/>
    <w:rsid w:val="00DA55FF"/>
    <w:rsid w:val="00DB5F34"/>
    <w:rsid w:val="00DD0457"/>
    <w:rsid w:val="00DF5346"/>
    <w:rsid w:val="00E322C6"/>
    <w:rsid w:val="00E376AA"/>
    <w:rsid w:val="00E42649"/>
    <w:rsid w:val="00E620D4"/>
    <w:rsid w:val="00E6280B"/>
    <w:rsid w:val="00E90790"/>
    <w:rsid w:val="00F0496B"/>
    <w:rsid w:val="00F10332"/>
    <w:rsid w:val="00F17DDF"/>
    <w:rsid w:val="00F26483"/>
    <w:rsid w:val="00F400EC"/>
    <w:rsid w:val="00F61D37"/>
    <w:rsid w:val="00F703F9"/>
    <w:rsid w:val="00F76507"/>
    <w:rsid w:val="00F955A0"/>
    <w:rsid w:val="00FA31C2"/>
    <w:rsid w:val="00FC1789"/>
    <w:rsid w:val="00FF0E4D"/>
    <w:rsid w:val="00FF28EC"/>
  </w:rsids>
  <m:mathPr>
    <m:mathFont m:val="Wingdings 2"/>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1E01"/>
    <w:rPr>
      <w:rFonts w:ascii="Arial" w:eastAsia="Times New Roman" w:hAnsi="Arial"/>
      <w:sz w:val="20"/>
      <w:szCs w:val="20"/>
    </w:rPr>
  </w:style>
  <w:style w:type="paragraph" w:styleId="berschrift1">
    <w:name w:val="heading 1"/>
    <w:basedOn w:val="Standard"/>
    <w:next w:val="Standard"/>
    <w:link w:val="berschrift1Zeichen"/>
    <w:uiPriority w:val="99"/>
    <w:qFormat/>
    <w:rsid w:val="00591E01"/>
    <w:pPr>
      <w:keepNext/>
      <w:spacing w:before="120" w:after="120"/>
      <w:outlineLvl w:val="0"/>
    </w:pPr>
    <w:rPr>
      <w:rFonts w:ascii="Comic Sans MS" w:hAnsi="Comic Sans MS"/>
      <w:b/>
      <w:bCs/>
      <w:sz w:val="24"/>
      <w:vertAlign w:val="subscript"/>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uiPriority w:val="99"/>
    <w:locked/>
    <w:rsid w:val="00591E01"/>
    <w:rPr>
      <w:rFonts w:ascii="Comic Sans MS" w:hAnsi="Comic Sans MS" w:cs="Times New Roman"/>
      <w:b/>
      <w:bCs/>
      <w:sz w:val="20"/>
      <w:szCs w:val="20"/>
      <w:vertAlign w:val="subscript"/>
      <w:lang w:eastAsia="de-DE"/>
    </w:rPr>
  </w:style>
  <w:style w:type="paragraph" w:styleId="StandardWeb">
    <w:name w:val="Normal (Web)"/>
    <w:basedOn w:val="Standard"/>
    <w:uiPriority w:val="99"/>
    <w:semiHidden/>
    <w:rsid w:val="00AA5A44"/>
    <w:pPr>
      <w:spacing w:before="100" w:beforeAutospacing="1" w:after="100" w:afterAutospacing="1"/>
    </w:pPr>
    <w:rPr>
      <w:rFonts w:ascii="Times New Roman" w:hAnsi="Times New Roman"/>
      <w:sz w:val="24"/>
      <w:szCs w:val="24"/>
    </w:rPr>
  </w:style>
  <w:style w:type="paragraph" w:styleId="Kopfzeile">
    <w:name w:val="header"/>
    <w:basedOn w:val="Standard"/>
    <w:link w:val="KopfzeileZeichen"/>
    <w:uiPriority w:val="99"/>
    <w:rsid w:val="000D2669"/>
    <w:pPr>
      <w:tabs>
        <w:tab w:val="center" w:pos="4536"/>
        <w:tab w:val="right" w:pos="9072"/>
      </w:tabs>
    </w:pPr>
  </w:style>
  <w:style w:type="character" w:customStyle="1" w:styleId="KopfzeileZeichen">
    <w:name w:val="Kopfzeile Zeichen"/>
    <w:basedOn w:val="Absatzstandardschriftart"/>
    <w:link w:val="Kopfzeile"/>
    <w:uiPriority w:val="99"/>
    <w:locked/>
    <w:rsid w:val="000D2669"/>
    <w:rPr>
      <w:rFonts w:ascii="Arial" w:hAnsi="Arial" w:cs="Times New Roman"/>
      <w:sz w:val="20"/>
      <w:szCs w:val="20"/>
      <w:lang w:eastAsia="de-DE"/>
    </w:rPr>
  </w:style>
  <w:style w:type="paragraph" w:styleId="Fuzeile">
    <w:name w:val="footer"/>
    <w:basedOn w:val="Standard"/>
    <w:link w:val="FuzeileZeichen"/>
    <w:uiPriority w:val="99"/>
    <w:rsid w:val="000D2669"/>
    <w:pPr>
      <w:tabs>
        <w:tab w:val="center" w:pos="4536"/>
        <w:tab w:val="right" w:pos="9072"/>
      </w:tabs>
    </w:pPr>
  </w:style>
  <w:style w:type="character" w:customStyle="1" w:styleId="FuzeileZeichen">
    <w:name w:val="Fußzeile Zeichen"/>
    <w:basedOn w:val="Absatzstandardschriftart"/>
    <w:link w:val="Fuzeile"/>
    <w:uiPriority w:val="99"/>
    <w:locked/>
    <w:rsid w:val="000D2669"/>
    <w:rPr>
      <w:rFonts w:ascii="Arial" w:hAnsi="Arial" w:cs="Times New Roman"/>
      <w:sz w:val="20"/>
      <w:szCs w:val="20"/>
      <w:lang w:eastAsia="de-DE"/>
    </w:rPr>
  </w:style>
  <w:style w:type="paragraph" w:styleId="Listenabsatz">
    <w:name w:val="List Paragraph"/>
    <w:basedOn w:val="Standard"/>
    <w:uiPriority w:val="99"/>
    <w:qFormat/>
    <w:rsid w:val="00F400EC"/>
    <w:pPr>
      <w:ind w:left="720"/>
      <w:contextualSpacing/>
    </w:pPr>
    <w:rPr>
      <w:rFonts w:ascii="Calibri" w:eastAsia="Calibri" w:hAnsi="Calibri"/>
      <w:sz w:val="24"/>
      <w:szCs w:val="24"/>
      <w:lang w:eastAsia="en-US"/>
    </w:rPr>
  </w:style>
  <w:style w:type="character" w:styleId="Link">
    <w:name w:val="Hyperlink"/>
    <w:basedOn w:val="Absatzstandardschriftart"/>
    <w:uiPriority w:val="99"/>
    <w:rsid w:val="00104E0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4917</Characters>
  <Application>Microsoft Macintosh Word</Application>
  <DocSecurity>0</DocSecurity>
  <Lines>40</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Heiko Gerdes</cp:lastModifiedBy>
  <cp:revision>19</cp:revision>
  <dcterms:created xsi:type="dcterms:W3CDTF">2018-12-05T08:22:00Z</dcterms:created>
  <dcterms:modified xsi:type="dcterms:W3CDTF">2018-12-05T21:50:00Z</dcterms:modified>
</cp:coreProperties>
</file>